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23/1/2017 11:47</w:t>
      </w:r>
    </w:p>
    <w:p>
      <w:pPr>
        <w:pStyle w:val="Heading2"/>
      </w:pPr>
      <w:r>
        <w:t>Raw Radiology Report Extracted</w:t>
      </w:r>
    </w:p>
    <w:p>
      <w:r>
        <w:t>Visit Number: 56381090c37f73b8cfe3535c2ddd282889b19d3bc6721c74d3b04fe1cf5829bc</w:t>
      </w:r>
    </w:p>
    <w:p>
      <w:r>
        <w:t>Masked_PatientID: 4964</w:t>
      </w:r>
    </w:p>
    <w:p>
      <w:r>
        <w:t>Order ID: 49085f2fd06e501d452678c0a6639f5732bf3dfc70bee7dbc19111b71eb6f0eb</w:t>
      </w:r>
    </w:p>
    <w:p>
      <w:r>
        <w:t>Order Name: Chest X-ray</w:t>
      </w:r>
    </w:p>
    <w:p>
      <w:r>
        <w:t>Result Item Code: CHE-NOV</w:t>
      </w:r>
    </w:p>
    <w:p>
      <w:r>
        <w:t>Performed Date Time: 23/1/2017 11:47</w:t>
      </w:r>
    </w:p>
    <w:p>
      <w:r>
        <w:t>Line Num: 1</w:t>
      </w:r>
    </w:p>
    <w:p>
      <w:r>
        <w:t>Text:       HISTORY left lung creps with desaturatio ? infection vs progressive pulmonary hemorrahge  ; post NGT insertion REPORT  Compared with previous radiograph 19 January 2017, there is interval increase in  the reticulonodular shadowingin bilateral lungs, worse in the lower zones.  These  are nonspecific, but previously characterised on CT thorax 12 January 2017 and is  probably pulmonary haemorrhage.  Infective changes should be considered and sputum  analysis to exclude mycobacterium may also be considered.   A small left pleural effusion is present.  Heart size is normal.  Tip of feeding  tube is in expected location of the stomach.   Further action or early intervention required Finalised by: &lt;DOCTOR&gt;</w:t>
      </w:r>
    </w:p>
    <w:p>
      <w:r>
        <w:t>Accession Number: 0ad9d5193b750e4762725e1cd4ca4fc4b9d344f140d8d4c9cdea08cb4c375fc2</w:t>
      </w:r>
    </w:p>
    <w:p>
      <w:r>
        <w:t>Updated Date Time: 24/1/2017 11:07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