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5009, Performed Date: 24/6/2019 4:32</w:t>
      </w:r>
    </w:p>
    <w:p>
      <w:pPr>
        <w:pStyle w:val="Heading2"/>
      </w:pPr>
      <w:r>
        <w:t>Raw Radiology Report Extracted</w:t>
      </w:r>
    </w:p>
    <w:p>
      <w:r>
        <w:t>Visit Number: 10e141dcf0e6c2052186ca7c0dc531f2d4c8bd238656e40b6460d66c403ab312</w:t>
      </w:r>
    </w:p>
    <w:p>
      <w:r>
        <w:t>Masked_PatientID: 5009</w:t>
      </w:r>
    </w:p>
    <w:p>
      <w:r>
        <w:t>Order ID: 9e589ecf2ce8ebeefea6e368c54280db32f6637210123ba796e69506f36175c5</w:t>
      </w:r>
    </w:p>
    <w:p>
      <w:r>
        <w:t>Order Name: Chest X-ray</w:t>
      </w:r>
    </w:p>
    <w:p>
      <w:r>
        <w:t>Result Item Code: CHE-NOV</w:t>
      </w:r>
    </w:p>
    <w:p>
      <w:r>
        <w:t>Performed Date Time: 24/6/2019 4:32</w:t>
      </w:r>
    </w:p>
    <w:p>
      <w:r>
        <w:t>Line Num: 1</w:t>
      </w:r>
    </w:p>
    <w:p>
      <w:r>
        <w:t>Text: The heart and right lung are deemed unremarkable.  There is left basal pleural effusion.    Report Indicator: May need further action Finalised by: &lt;DOCTOR&gt;</w:t>
      </w:r>
    </w:p>
    <w:p>
      <w:r>
        <w:t>Accession Number: 8559adfa266b9e3344f73d2ac32e377e9ca668bf70a49787e3047e171782b152</w:t>
      </w:r>
    </w:p>
    <w:p>
      <w:r>
        <w:t>Updated Date Time: 25/6/2019 9:23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