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20/3/2019 7:17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ef9ab4f19c4887152ac8b3ab36193708dad16038edec0323f993d86caa091a9d</w:t>
      </w:r>
    </w:p>
    <w:p>
      <w:r>
        <w:t>Order Name: Chest X-ray</w:t>
      </w:r>
    </w:p>
    <w:p>
      <w:r>
        <w:t>Result Item Code: CHE-NOV</w:t>
      </w:r>
    </w:p>
    <w:p>
      <w:r>
        <w:t>Performed Date Time: 20/3/2019 7:17</w:t>
      </w:r>
    </w:p>
    <w:p>
      <w:r>
        <w:t>Line Num: 1</w:t>
      </w:r>
    </w:p>
    <w:p>
      <w:r>
        <w:t>Text:       HISTORY Hospital acquire pneumonia just weaned off from high Flow O2, now on O2 at 4liters REPORT Comparison is made to radiograph from 2 days earlier. NG tube noted in place. There is no cardiomegaly.  The lungs are clear.   Normal Finalised by: &lt;DOCTOR&gt;</w:t>
      </w:r>
    </w:p>
    <w:p>
      <w:r>
        <w:t>Accession Number: d4f3d3efb024ba0f06ef814f00ac3443d930cdacfb981922f4ebb72cab937d07</w:t>
      </w:r>
    </w:p>
    <w:p>
      <w:r>
        <w:t>Updated Date Time: 21/3/2019 9:12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