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5078, Performed Date: 08/4/2015 23:50</w:t>
      </w:r>
    </w:p>
    <w:p>
      <w:pPr>
        <w:pStyle w:val="Heading2"/>
      </w:pPr>
      <w:r>
        <w:t>Raw Radiology Report Extracted</w:t>
      </w:r>
    </w:p>
    <w:p>
      <w:r>
        <w:t>Visit Number: e30fe5142c608fb12198118dca25d4712dc3b7aff58524acebf884d177969294</w:t>
      </w:r>
    </w:p>
    <w:p>
      <w:r>
        <w:t>Masked_PatientID: 5078</w:t>
      </w:r>
    </w:p>
    <w:p>
      <w:r>
        <w:t>Order ID: 7c60b3c57c4012cd2dfc3e56a0139827e08eac296bfc14408511811768efad90</w:t>
      </w:r>
    </w:p>
    <w:p>
      <w:r>
        <w:t>Order Name: Chest X-ray</w:t>
      </w:r>
    </w:p>
    <w:p>
      <w:r>
        <w:t>Result Item Code: CHE-NOV</w:t>
      </w:r>
    </w:p>
    <w:p>
      <w:r>
        <w:t>Performed Date Time: 08/4/2015 23:50</w:t>
      </w:r>
    </w:p>
    <w:p>
      <w:r>
        <w:t>Line Num: 1</w:t>
      </w:r>
    </w:p>
    <w:p>
      <w:r>
        <w:t>Text:       HISTORY pneumonia REPORT MOBILE AP SITTING CHEST Bilateral pulmonary shadowing may have worsened over the past 2 days but it is difficult  to compare the xrays due to different exposure factors. TT, NGT, CVP are stable. Cardiomegaly is unchanged.   May need further action Finalised by: &lt;DOCTOR&gt;</w:t>
      </w:r>
    </w:p>
    <w:p>
      <w:r>
        <w:t>Accession Number: 478924a55cfc30608cd074837276b0d5ad7e056f7dfbda7fbb4497d86d9f1050</w:t>
      </w:r>
    </w:p>
    <w:p>
      <w:r>
        <w:t>Updated Date Time: 10/4/2015 12:37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