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28/2/2015 6:47</w:t>
      </w:r>
    </w:p>
    <w:p>
      <w:pPr>
        <w:pStyle w:val="Heading2"/>
      </w:pPr>
      <w:r>
        <w:t>Raw Radiology Report Extracted</w:t>
      </w:r>
    </w:p>
    <w:p>
      <w:r>
        <w:t>Visit Number: e30fe5142c608fb12198118dca25d4712dc3b7aff58524acebf884d177969294</w:t>
      </w:r>
    </w:p>
    <w:p>
      <w:r>
        <w:t>Masked_PatientID: 5078</w:t>
      </w:r>
    </w:p>
    <w:p>
      <w:r>
        <w:t>Order ID: fc0c2531fb502c29b5fa8df1ecf05cf03f6d0a514f37778228c42893489209ab</w:t>
      </w:r>
    </w:p>
    <w:p>
      <w:r>
        <w:t>Order Name: Chest X-ray</w:t>
      </w:r>
    </w:p>
    <w:p>
      <w:r>
        <w:t>Result Item Code: CHE-NOV</w:t>
      </w:r>
    </w:p>
    <w:p>
      <w:r>
        <w:t>Performed Date Time: 28/2/2015 6:47</w:t>
      </w:r>
    </w:p>
    <w:p>
      <w:r>
        <w:t>Line Num: 1</w:t>
      </w:r>
    </w:p>
    <w:p>
      <w:r>
        <w:t>Text:       HISTORY confirm NG REPORT There is gross cardiomegaly in spite of the projection. The tip of the NG tube is  over the course of the right lower lobe bronchus (the NG tube has been removed on  the film of 28/2/15 (4:38 pm).  Fibrocalcific opacities are noted in the right upper zone. No large confluent areas  of air space shadowing seen. High right hemi diaphragm. Prominent stomach shadow.    Further action or early intervention required Finalised by: &lt;DOCTOR&gt;</w:t>
      </w:r>
    </w:p>
    <w:p>
      <w:r>
        <w:t>Accession Number: d628afa4b94bbbe942aa614fbabdc2e15466465766c4df6245e302c56f70ec3c</w:t>
      </w:r>
    </w:p>
    <w:p>
      <w:r>
        <w:t>Updated Date Time: 01/3/2015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