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29/3/2015 14:53</w:t>
      </w:r>
    </w:p>
    <w:p>
      <w:pPr>
        <w:pStyle w:val="Heading2"/>
      </w:pPr>
      <w:r>
        <w:t>Raw Radiology Report Extracted</w:t>
      </w:r>
    </w:p>
    <w:p>
      <w:r>
        <w:t>Visit Number: e30fe5142c608fb12198118dca25d4712dc3b7aff58524acebf884d177969294</w:t>
      </w:r>
    </w:p>
    <w:p>
      <w:r>
        <w:t>Masked_PatientID: 5078</w:t>
      </w:r>
    </w:p>
    <w:p>
      <w:r>
        <w:t>Order ID: f25d129b3c86f09cdf65eccf3f0454cc0eb4f23148183ee65e86575059b3cdc8</w:t>
      </w:r>
    </w:p>
    <w:p>
      <w:r>
        <w:t>Order Name: Chest X-ray</w:t>
      </w:r>
    </w:p>
    <w:p>
      <w:r>
        <w:t>Result Item Code: CHE-NOV</w:t>
      </w:r>
    </w:p>
    <w:p>
      <w:r>
        <w:t>Performed Date Time: 29/3/2015 14:53</w:t>
      </w:r>
    </w:p>
    <w:p>
      <w:r>
        <w:t>Line Num: 1</w:t>
      </w:r>
    </w:p>
    <w:p>
      <w:r>
        <w:t>Text:       HISTORY respiratoray failure REPORT  Tracheostomy noted in satisfactory position.  Feeding tube and left central line  positions are satisfactory.   Patchy infiltrates in the right mid and lower zone represent acute changes, likely  infective. There is scarring in the right lung with volume loss and elevation of the hemidiaphragm.   Scarring is also present in the left upper zone with elevation of the left hilum.   No Heart is enlarged.    May need further action Finalised by: &lt;DOCTOR&gt;</w:t>
      </w:r>
    </w:p>
    <w:p>
      <w:r>
        <w:t>Accession Number: 8e4d72a3736a75863b5c5b0a305ce48502f86a02a58f6e2946a9f6b7b3c778c2</w:t>
      </w:r>
    </w:p>
    <w:p>
      <w:r>
        <w:t>Updated Date Time: 30/3/2015 21:50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