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5127, Performed Date: 23/2/2018 15:04</w:t>
      </w:r>
    </w:p>
    <w:p>
      <w:pPr>
        <w:pStyle w:val="Heading2"/>
      </w:pPr>
      <w:r>
        <w:t>Raw Radiology Report Extracted</w:t>
      </w:r>
    </w:p>
    <w:p>
      <w:r>
        <w:t>Visit Number: 9e80e544ba1a0bad20ed46d9b78b88b665725a2473057843cd8ea37a4a50d9d0</w:t>
      </w:r>
    </w:p>
    <w:p>
      <w:r>
        <w:t>Masked_PatientID: 5127</w:t>
      </w:r>
    </w:p>
    <w:p>
      <w:r>
        <w:t>Order ID: 1f95bfb1262bf6d1c39c623384a3eab1ca86ad4bc8db43e9a9812de463421ad2</w:t>
      </w:r>
    </w:p>
    <w:p>
      <w:r>
        <w:t>Order Name: Chest X-ray</w:t>
      </w:r>
    </w:p>
    <w:p>
      <w:r>
        <w:t>Result Item Code: CHE-NOV</w:t>
      </w:r>
    </w:p>
    <w:p>
      <w:r>
        <w:t>Performed Date Time: 23/2/2018 15:04</w:t>
      </w:r>
    </w:p>
    <w:p>
      <w:r>
        <w:t>Line Num: 1</w:t>
      </w:r>
    </w:p>
    <w:p>
      <w:r>
        <w:t>Text:       HISTORY epigastric discomfort REPORT  Chest AP sitting. The heart size is not accurately assessed.  Aortic unfolding mural calcification  is noted. There are air space opacities in the left lower zone and right perihilar region which  may be related to infection. Clinical correlation is suggested. Bilateral costophrenic  angle blunting may be due to small pleural effusions. No subphrenic free air detected. Mild degenerative changes of the spine are noted.   May need further action Finalised by: &lt;DOCTOR&gt;</w:t>
      </w:r>
    </w:p>
    <w:p>
      <w:r>
        <w:t>Accession Number: 6f2780d9f52774c2a03f42e3b6f14a70b992765c1d592d1d12c5e7dcb905a1bc</w:t>
      </w:r>
    </w:p>
    <w:p>
      <w:r>
        <w:t>Updated Date Time: 23/2/2018 17:26</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