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5129, Performed Date: 02/3/2015 21:10</w:t>
      </w:r>
    </w:p>
    <w:p>
      <w:pPr>
        <w:pStyle w:val="Heading2"/>
      </w:pPr>
      <w:r>
        <w:t>Raw Radiology Report Extracted</w:t>
      </w:r>
    </w:p>
    <w:p>
      <w:r>
        <w:t>Visit Number: 341a54573b85596f9dd9327c74165a4f9c44ef5d480c905b3dc7d7fac9609344</w:t>
      </w:r>
    </w:p>
    <w:p>
      <w:r>
        <w:t>Masked_PatientID: 5129</w:t>
      </w:r>
    </w:p>
    <w:p>
      <w:r>
        <w:t>Order ID: 1f28dd2b448086e644313a8215842158d3f8ed976dd96b5122b9f96818661807</w:t>
      </w:r>
    </w:p>
    <w:p>
      <w:r>
        <w:t>Order Name: Chest X-ray</w:t>
      </w:r>
    </w:p>
    <w:p>
      <w:r>
        <w:t>Result Item Code: CHE-NOV</w:t>
      </w:r>
    </w:p>
    <w:p>
      <w:r>
        <w:t>Performed Date Time: 02/3/2015 21:10</w:t>
      </w:r>
    </w:p>
    <w:p>
      <w:r>
        <w:t>Line Num: 1</w:t>
      </w:r>
    </w:p>
    <w:p>
      <w:r>
        <w:t>Text:       HISTORY fever ?pneumonia REPORT CHEST (AP SITTING MOBILE) TOTAL ONE IMAGE The previous chest radiograph of 25 February 2015 was reviewed with the report. When the current chest radiograph is compared to the previous radiograph as cited  above, the patient has been extubated and the right central venous line has been  removed.  Unfortunately the tip of the nasogastric tube is not visualised in this  image. The airspace opacification in the left lower zone has partially cleared, but there  is still a focal area of air space opacifciation in the right upper zone. This is  suggestive of ongoing pneumonia.   May need further action Finalised by: &lt;DOCTOR&gt;</w:t>
      </w:r>
    </w:p>
    <w:p>
      <w:r>
        <w:t>Accession Number: f1ce95b5f7732fb6a50f512b533f19982922c2d5d2c96ff39666f0f13e7aeca5</w:t>
      </w:r>
    </w:p>
    <w:p>
      <w:r>
        <w:t>Updated Date Time: 04/3/2015 8:55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