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5129, Performed Date: 19/2/2015 3:17</w:t>
      </w:r>
    </w:p>
    <w:p>
      <w:pPr>
        <w:pStyle w:val="Heading2"/>
      </w:pPr>
      <w:r>
        <w:t>Raw Radiology Report Extracted</w:t>
      </w:r>
    </w:p>
    <w:p>
      <w:r>
        <w:t>Visit Number: 0b5cd357239075c2381feef3d3af4881b4556677573f805967f89179a21de00a</w:t>
      </w:r>
    </w:p>
    <w:p>
      <w:r>
        <w:t>Masked_PatientID: 5129</w:t>
      </w:r>
    </w:p>
    <w:p>
      <w:r>
        <w:t>Order ID: 2edb58565d5e6f7d5089b1501a7329cad06095796f3115700f40a076aa39c374</w:t>
      </w:r>
    </w:p>
    <w:p>
      <w:r>
        <w:t>Order Name: Chest X-ray</w:t>
      </w:r>
    </w:p>
    <w:p>
      <w:r>
        <w:t>Result Item Code: CHE-NOV</w:t>
      </w:r>
    </w:p>
    <w:p>
      <w:r>
        <w:t>Performed Date Time: 19/2/2015 3:17</w:t>
      </w:r>
    </w:p>
    <w:p>
      <w:r>
        <w:t>Line Num: 1</w:t>
      </w:r>
    </w:p>
    <w:p>
      <w:r>
        <w:t>Text:       HISTORY ETT tube adjusted to check position (advance few cm) REPORT  Endotracheal tube is in satisfactory position.  Nasogastric tube is seen with the  tip projected below the inferior limit of the film.  Diffuse airspace shadowingseen  most prominent in the upper zones bilaterally.  Heart appears slightly enlarged   May need further action Finalised by: &lt;DOCTOR&gt;</w:t>
      </w:r>
    </w:p>
    <w:p>
      <w:r>
        <w:t>Accession Number: aeab2db3b764e747d0a3c12780c2a54155a746eba8616b344a0da149a21db1c0</w:t>
      </w:r>
    </w:p>
    <w:p>
      <w:r>
        <w:t>Updated Date Time: 19/2/2015 18:29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