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5129, Performed Date: 22/2/2015 9:51</w:t>
      </w:r>
    </w:p>
    <w:p>
      <w:pPr>
        <w:pStyle w:val="Heading2"/>
      </w:pPr>
      <w:r>
        <w:t>Raw Radiology Report Extracted</w:t>
      </w:r>
    </w:p>
    <w:p>
      <w:r>
        <w:t>Visit Number: 0b5cd357239075c2381feef3d3af4881b4556677573f805967f89179a21de00a</w:t>
      </w:r>
    </w:p>
    <w:p>
      <w:r>
        <w:t>Masked_PatientID: 5129</w:t>
      </w:r>
    </w:p>
    <w:p>
      <w:r>
        <w:t>Order ID: 8f3dd01129dd1139668d069808bc4732563f5cde837b8f34a38a0a71efc43926</w:t>
      </w:r>
    </w:p>
    <w:p>
      <w:r>
        <w:t>Order Name: Chest X-ray</w:t>
      </w:r>
    </w:p>
    <w:p>
      <w:r>
        <w:t>Result Item Code: CHE-NOV</w:t>
      </w:r>
    </w:p>
    <w:p>
      <w:r>
        <w:t>Performed Date Time: 22/2/2015 9:51</w:t>
      </w:r>
    </w:p>
    <w:p>
      <w:r>
        <w:t>Line Num: 1</w:t>
      </w:r>
    </w:p>
    <w:p>
      <w:r>
        <w:t>Text:       HISTORY pneumonia REPORT CHEST Even though this is an AP film, the cardiac shadow appears enlarged.  Compared to the previous film dated 19/2/15, the air space shadowing seen in both  lung fields show some interval improvement. The tip of the CVP line is projected  over the distal innominate / proximal Superior vena cava. The tip of the endotracheal  tube is approximately 4.5 cm from the bifurcation. The tip of the naso gastric tube  is not visualized on this film.   Known / Minor  Finalised by: &lt;DOCTOR&gt;</w:t>
      </w:r>
    </w:p>
    <w:p>
      <w:r>
        <w:t>Accession Number: a069b4b8114b41f9fa75af88f2e027e2f8108737cc80389b430ddfe9c63514d1</w:t>
      </w:r>
    </w:p>
    <w:p>
      <w:r>
        <w:t>Updated Date Time: 23/2/2015 8:22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