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5129, Performed Date: 24/2/2015 7:07</w:t>
      </w:r>
    </w:p>
    <w:p>
      <w:pPr>
        <w:pStyle w:val="Heading2"/>
      </w:pPr>
      <w:r>
        <w:t>Raw Radiology Report Extracted</w:t>
      </w:r>
    </w:p>
    <w:p>
      <w:r>
        <w:t>Visit Number: 0b5cd357239075c2381feef3d3af4881b4556677573f805967f89179a21de00a</w:t>
      </w:r>
    </w:p>
    <w:p>
      <w:r>
        <w:t>Masked_PatientID: 5129</w:t>
      </w:r>
    </w:p>
    <w:p>
      <w:r>
        <w:t>Order ID: 4f301a5bf0d2ae143b8a5116db5624be849570e36656a6c51d5b006f787c13c4</w:t>
      </w:r>
    </w:p>
    <w:p>
      <w:r>
        <w:t>Order Name: Chest X-ray</w:t>
      </w:r>
    </w:p>
    <w:p>
      <w:r>
        <w:t>Result Item Code: CHE-NOV</w:t>
      </w:r>
    </w:p>
    <w:p>
      <w:r>
        <w:t>Performed Date Time: 24/2/2015 7:07</w:t>
      </w:r>
    </w:p>
    <w:p>
      <w:r>
        <w:t>Line Num: 1</w:t>
      </w:r>
    </w:p>
    <w:p>
      <w:r>
        <w:t>Text:       HISTORY stroke. aspiratioin pneumonia REPORT  Comparison radiograph 22/02/2015. There is overall progression in the air space opacities, now involving both upper  zones and the right lower zone. Mild effacement of the costophrenic angles suggest the presence of small pleural  effusions. Cardiac size cannot be accurately assessed in this projection. ETT, right jugular central line and nasogastric tube noted in situ.   Known / Minor  Finalised by: &lt;DOCTOR&gt;</w:t>
      </w:r>
    </w:p>
    <w:p>
      <w:r>
        <w:t>Accession Number: 121e354acf787f507a0ad74d2f7d149b6ab657b2cdea45ec40a0bb5f301d4d8f</w:t>
      </w:r>
    </w:p>
    <w:p>
      <w:r>
        <w:t>Updated Date Time: 25/2/2015 14:36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