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5164, Performed Date: 12/4/2017 17:16</w:t>
      </w:r>
    </w:p>
    <w:p>
      <w:pPr>
        <w:pStyle w:val="Heading2"/>
      </w:pPr>
      <w:r>
        <w:t>Raw Radiology Report Extracted</w:t>
      </w:r>
    </w:p>
    <w:p>
      <w:r>
        <w:t>Visit Number: 857d3b15c7df25416e673b5211aae647d833e078dd0634d257bb9e0e6f239df9</w:t>
      </w:r>
    </w:p>
    <w:p>
      <w:r>
        <w:t>Masked_PatientID: 5164</w:t>
      </w:r>
    </w:p>
    <w:p>
      <w:r>
        <w:t>Order ID: 13f86234b036df3ffc9696b2c5bf26952b8d5da820cdcb69d443e04156ff7d0f</w:t>
      </w:r>
    </w:p>
    <w:p>
      <w:r>
        <w:t>Order Name: Chest X-ray, Erect</w:t>
      </w:r>
    </w:p>
    <w:p>
      <w:r>
        <w:t>Result Item Code: CHE-ER</w:t>
      </w:r>
    </w:p>
    <w:p>
      <w:r>
        <w:t>Performed Date Time: 12/4/2017 17:16</w:t>
      </w:r>
    </w:p>
    <w:p>
      <w:r>
        <w:t>Line Num: 1</w:t>
      </w:r>
    </w:p>
    <w:p>
      <w:r>
        <w:t>Text:       HISTORY fluid overload REPORT CHEST RADIOGRAPH PA Heart size cannot be accurately assessed on this projection. There is pulmonary venous congestion, bilateral perihilar air space opacities worse  in the lower zones, peripheral septal lines and bilateral small pleural effusions  in keeping with pulmonary oedema.   Further action or early intervention required Finalised by: &lt;DOCTOR&gt;</w:t>
      </w:r>
    </w:p>
    <w:p>
      <w:r>
        <w:t>Accession Number: a1dde0520c29e607840e55770dcf5e864aa793154b3ad44f4c3cda9f1f8207ee</w:t>
      </w:r>
    </w:p>
    <w:p>
      <w:r>
        <w:t>Updated Date Time: 13/4/2017 9:44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