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5206, Performed Date: 04/8/2017 15:47</w:t>
      </w:r>
    </w:p>
    <w:p>
      <w:pPr>
        <w:pStyle w:val="Heading2"/>
      </w:pPr>
      <w:r>
        <w:t>Raw Radiology Report Extracted</w:t>
      </w:r>
    </w:p>
    <w:p>
      <w:r>
        <w:t>Visit Number: d3d920e9150231d46f5d743c4787eaabd3f6c0b70f7122aafa0b3fbbac9fed47</w:t>
      </w:r>
    </w:p>
    <w:p>
      <w:r>
        <w:t>Masked_PatientID: 5206</w:t>
      </w:r>
    </w:p>
    <w:p>
      <w:r>
        <w:t>Order ID: a58b021300d5126585660bceac079b9b951cc4c24d99eaef60cb5278ee83e841</w:t>
      </w:r>
    </w:p>
    <w:p>
      <w:r>
        <w:t>Order Name: Chest X-ray</w:t>
      </w:r>
    </w:p>
    <w:p>
      <w:r>
        <w:t>Result Item Code: CHE-NOV</w:t>
      </w:r>
    </w:p>
    <w:p>
      <w:r>
        <w:t>Performed Date Time: 04/8/2017 15:47</w:t>
      </w:r>
    </w:p>
    <w:p>
      <w:r>
        <w:t>Line Num: 1</w:t>
      </w:r>
    </w:p>
    <w:p>
      <w:r>
        <w:t>Text:       HISTORY sob REPORT Heart size cannot be accurately assessed on this projection. Suboptimal inspiratory effort.  Pulmonary venous congestion is noted.  Bilateral  patchy airspace opacities in the mid to lower zones may represent pulmonary oedema.   Please correlate for superimposed infection. Linear density projected over the left mid hemithorax may represent a charm needle.   May need further action Finalised by: &lt;DOCTOR&gt;</w:t>
      </w:r>
    </w:p>
    <w:p>
      <w:r>
        <w:t>Accession Number: 5836df68027f6db41054c1a4830c5b5aba568b4dbb2a16d3c8ec6b9e070c99bf</w:t>
      </w:r>
    </w:p>
    <w:p>
      <w:r>
        <w:t>Updated Date Time: 05/8/2017 3:05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