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5208, Performed Date: 27/7/2018 12:32</w:t>
      </w:r>
    </w:p>
    <w:p>
      <w:pPr>
        <w:pStyle w:val="Heading2"/>
      </w:pPr>
      <w:r>
        <w:t>Raw Radiology Report Extracted</w:t>
      </w:r>
    </w:p>
    <w:p>
      <w:r>
        <w:t>Visit Number: 2353c6a11d3af6982bfd652654e5b5316dba3abeffa90726be58df0d3a090871</w:t>
      </w:r>
    </w:p>
    <w:p>
      <w:r>
        <w:t>Masked_PatientID: 5208</w:t>
      </w:r>
    </w:p>
    <w:p>
      <w:r>
        <w:t>Order ID: f1aa17723bede4cfef56502c0bb159ac23a922f71cace135d981dfd3dddc82e9</w:t>
      </w:r>
    </w:p>
    <w:p>
      <w:r>
        <w:t>Order Name: Chest X-ray, Erect</w:t>
      </w:r>
    </w:p>
    <w:p>
      <w:r>
        <w:t>Result Item Code: CHE-ER</w:t>
      </w:r>
    </w:p>
    <w:p>
      <w:r>
        <w:t>Performed Date Time: 27/7/2018 12:32</w:t>
      </w:r>
    </w:p>
    <w:p>
      <w:r>
        <w:t>Line Num: 1</w:t>
      </w:r>
    </w:p>
    <w:p>
      <w:r>
        <w:t>Text:       HISTORY chest infection REPORT The heart is enlarged (CTR 16.5/25.4cm). The aorta is unfolded and there is aortic  knuckle calcification.  There is prominence of the interstitial lung marking especially in the lower lobes  with Kerley B lines suggestive of fluid overload.  The CP angles are blunted.   May need further action Finalised by: &lt;DOCTOR&gt;</w:t>
      </w:r>
    </w:p>
    <w:p>
      <w:r>
        <w:t>Accession Number: 9ae46893dcbd63c7a196e90275f4240c6f51b985ed52677262dfc4c6270b382e</w:t>
      </w:r>
    </w:p>
    <w:p>
      <w:r>
        <w:t>Updated Date Time: 27/7/2018 18:39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