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5210, Performed Date: 12/4/2018 19:17</w:t>
      </w:r>
    </w:p>
    <w:p>
      <w:pPr>
        <w:pStyle w:val="Heading2"/>
      </w:pPr>
      <w:r>
        <w:t>Raw Radiology Report Extracted</w:t>
      </w:r>
    </w:p>
    <w:p>
      <w:r>
        <w:t>Visit Number: fccbf59253b82d9bed7fc14a6cfb6280220c3717898f49a29b123a741cfc0dd6</w:t>
      </w:r>
    </w:p>
    <w:p>
      <w:r>
        <w:t>Masked_PatientID: 5210</w:t>
      </w:r>
    </w:p>
    <w:p>
      <w:r>
        <w:t>Order ID: 6f1c95d4216dc39c067dcce16cab43f996d85117e858521d78129e615a60542c</w:t>
      </w:r>
    </w:p>
    <w:p>
      <w:r>
        <w:t>Order Name: Chest X-ray</w:t>
      </w:r>
    </w:p>
    <w:p>
      <w:r>
        <w:t>Result Item Code: CHE-NOV</w:t>
      </w:r>
    </w:p>
    <w:p>
      <w:r>
        <w:t>Performed Date Time: 12/4/2018 19:17</w:t>
      </w:r>
    </w:p>
    <w:p>
      <w:r>
        <w:t>Line Num: 1</w:t>
      </w:r>
    </w:p>
    <w:p>
      <w:r>
        <w:t>Text:       HISTORY CAP with persistent fevers TRO abscess/paraneumonic effusion REPORT  Comparison radiograph 07/04/2018. Heart size is normal. Patchy air space opacities are present in the right upper and bilateral lower zones.   Smallbilateral pleural effusions are present.   May need further action Finalised by: &lt;DOCTOR&gt;</w:t>
      </w:r>
    </w:p>
    <w:p>
      <w:r>
        <w:t>Accession Number: 661f7ad0a06ed05e4a1bf2a5ce03010d66a3a7fd9ae7bff6b7ad85920a1d75f3</w:t>
      </w:r>
    </w:p>
    <w:p>
      <w:r>
        <w:t>Updated Date Time: 13/4/2018 8:03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