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5220, Performed Date: 29/12/2019 17:07</w:t>
      </w:r>
    </w:p>
    <w:p>
      <w:pPr>
        <w:pStyle w:val="Heading2"/>
      </w:pPr>
      <w:r>
        <w:t>Raw Radiology Report Extracted</w:t>
      </w:r>
    </w:p>
    <w:p>
      <w:r>
        <w:t>Visit Number: 6c180f62e5a8d03205d4ce7171ea30d96b0231108b1efa3acd9b31128b648838</w:t>
      </w:r>
    </w:p>
    <w:p>
      <w:r>
        <w:t>Masked_PatientID: 5220</w:t>
      </w:r>
    </w:p>
    <w:p>
      <w:r>
        <w:t>Order ID: a9a9a6fe3ad8af83ba8010b0bdb1655ca2f50cb6fc9d99aae8c2d9468bc9cba6</w:t>
      </w:r>
    </w:p>
    <w:p>
      <w:r>
        <w:t>Order Name: Chest X-ray, Erect</w:t>
      </w:r>
    </w:p>
    <w:p>
      <w:r>
        <w:t>Result Item Code: CHE-ER</w:t>
      </w:r>
    </w:p>
    <w:p>
      <w:r>
        <w:t>Performed Date Time: 29/12/2019 17:07</w:t>
      </w:r>
    </w:p>
    <w:p>
      <w:r>
        <w:t>Line Num: 1</w:t>
      </w:r>
    </w:p>
    <w:p>
      <w:r>
        <w:t>Text: HISTORY  Chronic cough one wk  L lower zone crepitations REPORT Chest X-Ray, AP Sitting  The heart size is enlarged. There is atherosclerotic calcification of the unfolded  thoracic aorta.  Areas of scarring noted in the right upper zone. Faint patchy air space opacities  seen in the left lower zone with minimal effacement of the left costophrenic angle  may represent early infective change.  Degenerative changes in the visualized spine.  Report Indicator: May need further action Reported by: &lt;DOCTOR&gt;</w:t>
      </w:r>
    </w:p>
    <w:p>
      <w:r>
        <w:t>Accession Number: fea49cd83b617fc498f60baf7ad8fe62d6112963f63279e9a2525ea02f2686da</w:t>
      </w:r>
    </w:p>
    <w:p>
      <w:r>
        <w:t>Updated Date Time: 30/12/2019 12:35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