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5241, Performed Date: 08/5/2015 12:24</w:t>
      </w:r>
    </w:p>
    <w:p>
      <w:pPr>
        <w:pStyle w:val="Heading2"/>
      </w:pPr>
      <w:r>
        <w:t>Raw Radiology Report Extracted</w:t>
      </w:r>
    </w:p>
    <w:p>
      <w:r>
        <w:t>Visit Number: 609377cbf2f2a3c10ff25d3fcb2f9788177cb6c3d43d282127e4d687b4a16497</w:t>
      </w:r>
    </w:p>
    <w:p>
      <w:r>
        <w:t>Masked_PatientID: 5241</w:t>
      </w:r>
    </w:p>
    <w:p>
      <w:r>
        <w:t>Order ID: d2147612655fad4c970c8a4a044de2b2653a9c45d230420a6a0843999a2355c5</w:t>
      </w:r>
    </w:p>
    <w:p>
      <w:r>
        <w:t>Order Name: Chest X-ray</w:t>
      </w:r>
    </w:p>
    <w:p>
      <w:r>
        <w:t>Result Item Code: CHE-NOV</w:t>
      </w:r>
    </w:p>
    <w:p>
      <w:r>
        <w:t>Performed Date Time: 08/5/2015 12:24</w:t>
      </w:r>
    </w:p>
    <w:p>
      <w:r>
        <w:t>Line Num: 1</w:t>
      </w:r>
    </w:p>
    <w:p>
      <w:r>
        <w:t>Text:       HISTORY sob REPORT MOBILE AP SITTING CHEST Left lung changes are fairly stable for the last 7 hours. However there is increased  shadowing in the right mid zone extending from right lower zone. Heart size is difficult  to assess but appears stable.   May need further action Finalised by: &lt;DOCTOR&gt;</w:t>
      </w:r>
    </w:p>
    <w:p>
      <w:r>
        <w:t>Accession Number: dc72cfee9ac61ed14352771ecbfa2d85784a19e1c44e841ab9c9cca744a9507f</w:t>
      </w:r>
    </w:p>
    <w:p>
      <w:r>
        <w:t>Updated Date Time: 09/5/2015 14:28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