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12/5/2015 6:19</w:t>
      </w:r>
    </w:p>
    <w:p>
      <w:pPr>
        <w:pStyle w:val="Heading2"/>
      </w:pPr>
      <w:r>
        <w:t>Raw Radiology Report Extracted</w:t>
      </w:r>
    </w:p>
    <w:p>
      <w:r>
        <w:t>Visit Number: 609377cbf2f2a3c10ff25d3fcb2f9788177cb6c3d43d282127e4d687b4a16497</w:t>
      </w:r>
    </w:p>
    <w:p>
      <w:r>
        <w:t>Masked_PatientID: 5241</w:t>
      </w:r>
    </w:p>
    <w:p>
      <w:r>
        <w:t>Order ID: 1fb5068bdd4880b00d99381bcf0114ab8a263ba3f40133b219ebef32f97bb93f</w:t>
      </w:r>
    </w:p>
    <w:p>
      <w:r>
        <w:t>Order Name: Chest X-ray</w:t>
      </w:r>
    </w:p>
    <w:p>
      <w:r>
        <w:t>Result Item Code: CHE-NOV</w:t>
      </w:r>
    </w:p>
    <w:p>
      <w:r>
        <w:t>Performed Date Time: 12/5/2015 6:19</w:t>
      </w:r>
    </w:p>
    <w:p>
      <w:r>
        <w:t>Line Num: 1</w:t>
      </w:r>
    </w:p>
    <w:p>
      <w:r>
        <w:t>Text:       HISTORY pneumonia REPORT  Compared with prior study dated 10 May 2015. The heart size cannot be accurately assessed in this projection but appears within  normal limits. Mild interval decrease in bilateral pleural effusions noted. Otherwise  the previously seen confluent air space opacities in both lungs appear largely stable.  Also there is stable left apical bulla and adjacent minor atelectasis.   May need further action Finalised by: &lt;DOCTOR&gt;</w:t>
      </w:r>
    </w:p>
    <w:p>
      <w:r>
        <w:t>Accession Number: 410b997f191a2f94da9d186ddb355c2debb1d4af53a1196bc99589027b99799c</w:t>
      </w:r>
    </w:p>
    <w:p>
      <w:r>
        <w:t>Updated Date Time: 12/5/2015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