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5264, Performed Date: 03/2/2016 8:55</w:t>
      </w:r>
    </w:p>
    <w:p>
      <w:pPr>
        <w:pStyle w:val="Heading2"/>
      </w:pPr>
      <w:r>
        <w:t>Raw Radiology Report Extracted</w:t>
      </w:r>
    </w:p>
    <w:p>
      <w:r>
        <w:t>Visit Number: 90cefdb8a7be662cd204f25d7c67de31d3851d9fb4c202eb37e7cb9cd9492183</w:t>
      </w:r>
    </w:p>
    <w:p>
      <w:r>
        <w:t>Masked_PatientID: 5264</w:t>
      </w:r>
    </w:p>
    <w:p>
      <w:r>
        <w:t>Order ID: 867e51a7a894e4e14031a9023104bed88f2f449a9402dbb08364aab67f853be3</w:t>
      </w:r>
    </w:p>
    <w:p>
      <w:r>
        <w:t>Order Name: Chest X-ray</w:t>
      </w:r>
    </w:p>
    <w:p>
      <w:r>
        <w:t>Result Item Code: CHE-NOV</w:t>
      </w:r>
    </w:p>
    <w:p>
      <w:r>
        <w:t>Performed Date Time: 03/2/2016 8:55</w:t>
      </w:r>
    </w:p>
    <w:p>
      <w:r>
        <w:t>Line Num: 1</w:t>
      </w:r>
    </w:p>
    <w:p>
      <w:r>
        <w:t>Text:       HISTORY cough for 1 week REPORT Comparison is made with radiograph dated 22/08/2011. Marked cardiomegaly is noted. Thoracic aorta is unfolded with mural calcification.  The pulmonary vasculature is prominent. No consolidation or pleural effusion is detected. Marked scoliosis of the thoracolumbar spine is present, with convexity to the right  side.   Known / Minor  Reported by: &lt;DOCTOR&gt;</w:t>
      </w:r>
    </w:p>
    <w:p>
      <w:r>
        <w:t>Accession Number: 841971e61adc51c60877ce548f23993c9d5b30693d93d7b94114ae477d87410d</w:t>
      </w:r>
    </w:p>
    <w:p>
      <w:r>
        <w:t>Updated Date Time: 04/2/2016 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