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22/3/2020 17:55</w:t>
      </w:r>
    </w:p>
    <w:p>
      <w:pPr>
        <w:pStyle w:val="Heading2"/>
      </w:pPr>
      <w:r>
        <w:t>Raw Radiology Report Extracted</w:t>
      </w:r>
    </w:p>
    <w:p>
      <w:r>
        <w:t>Visit Number: 1d3ce15f385671cf432ee3de92fd7f1118c6b6d717c3a31697240e6ace914bb8</w:t>
      </w:r>
    </w:p>
    <w:p>
      <w:r>
        <w:t>Masked_PatientID: 5275</w:t>
      </w:r>
    </w:p>
    <w:p>
      <w:r>
        <w:t>Order ID: e500a6c28a1dc7879e724957343a36ad1a157f32c60b2c06064c7b53b39ab75e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22/3/2020 17:55</w:t>
      </w:r>
    </w:p>
    <w:p>
      <w:r>
        <w:t>Line Num: 1</w:t>
      </w:r>
    </w:p>
    <w:p>
      <w:r>
        <w:t>Text: HISTORY  URTI.  travelled to myanmar REPORT Comparison is made with prior chest radiograph dated 8 November 2018. The heart size is normal. No consolidation or pleural effusion is detected. Report Indicator: Normal Finalised by: &lt;DOCTOR&gt;</w:t>
      </w:r>
    </w:p>
    <w:p>
      <w:r>
        <w:t>Accession Number: 46e0e23346c02f311f76dc366732ae10b8e63fd58b693c69793fa0fba5aa2b9a</w:t>
      </w:r>
    </w:p>
    <w:p>
      <w:r>
        <w:t>Updated Date Time: 22/3/2020 18:07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