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5282, Performed Date: 05/6/2018 9:59</w:t>
      </w:r>
    </w:p>
    <w:p>
      <w:pPr>
        <w:pStyle w:val="Heading2"/>
      </w:pPr>
      <w:r>
        <w:t>Raw Radiology Report Extracted</w:t>
      </w:r>
    </w:p>
    <w:p>
      <w:r>
        <w:t>Visit Number: c5940eb8c2364da4d1adfe72f6a0dbd8941d7c8bebcbeccbd4037a94a4cd682d</w:t>
      </w:r>
    </w:p>
    <w:p>
      <w:r>
        <w:t>Masked_PatientID: 5282</w:t>
      </w:r>
    </w:p>
    <w:p>
      <w:r>
        <w:t>Order ID: 7531063ad2a4cf39ba67320bb488ab5c11389d6f1f2ef63e088db44c4929e4f6</w:t>
      </w:r>
    </w:p>
    <w:p>
      <w:r>
        <w:t>Order Name: Chest X-ray</w:t>
      </w:r>
    </w:p>
    <w:p>
      <w:r>
        <w:t>Result Item Code: CHE-NOV</w:t>
      </w:r>
    </w:p>
    <w:p>
      <w:r>
        <w:t>Performed Date Time: 05/6/2018 9:59</w:t>
      </w:r>
    </w:p>
    <w:p>
      <w:r>
        <w:t>Line Num: 1</w:t>
      </w:r>
    </w:p>
    <w:p>
      <w:r>
        <w:t>Text:       HISTORY tachycardia and borderline hypotension REPORT X-ray dated 30/05/2018 was reviewed. Stable airspace shadows are seen in the right mid zone.  There is interval worsening  in the right lower zone.  Right pleural effusion isnoted as before.  There is also  suggestion of airspace shadows in the left lower zone with left pleural effusion.   May need further action Finalised by: &lt;DOCTOR&gt;</w:t>
      </w:r>
    </w:p>
    <w:p>
      <w:r>
        <w:t>Accession Number: 9ccd970a36da9890e35879ea14d5772887721cfbfa9f4df116f7257f21002d1f</w:t>
      </w:r>
    </w:p>
    <w:p>
      <w:r>
        <w:t>Updated Date Time: 06/6/2018 18:12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