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5298, Performed Date: 25/6/2016 22:14</w:t>
      </w:r>
    </w:p>
    <w:p>
      <w:pPr>
        <w:pStyle w:val="Heading2"/>
      </w:pPr>
      <w:r>
        <w:t>Raw Radiology Report Extracted</w:t>
      </w:r>
    </w:p>
    <w:p>
      <w:r>
        <w:t>Visit Number: 5d9558a60970960957c719be60277f4514438d76e1c85bcc59c207fc2c44b502</w:t>
      </w:r>
    </w:p>
    <w:p>
      <w:r>
        <w:t>Masked_PatientID: 5298</w:t>
      </w:r>
    </w:p>
    <w:p>
      <w:r>
        <w:t>Order ID: 7c436c4748b75a29e0fc0b73b58c4b14ac0cf7f99b6319e49819fe5224706f56</w:t>
      </w:r>
    </w:p>
    <w:p>
      <w:r>
        <w:t>Order Name: Chest X-ray</w:t>
      </w:r>
    </w:p>
    <w:p>
      <w:r>
        <w:t>Result Item Code: CHE-NOV</w:t>
      </w:r>
    </w:p>
    <w:p>
      <w:r>
        <w:t>Performed Date Time: 25/6/2016 22:14</w:t>
      </w:r>
    </w:p>
    <w:p>
      <w:r>
        <w:t>Line Num: 1</w:t>
      </w:r>
    </w:p>
    <w:p>
      <w:r>
        <w:t>Text:       HISTORY cough REPORT Chest radiograph of 1 May 2016 was reviewed. The heart size cannot be accurately assessed on AP projection with patient rotation.   The thoracic aorta is unfolded with calcification.  No confluent consolidation or  pleural effusion is evident.     Known / Minor  Finalised by: &lt;DOCTOR&gt;</w:t>
      </w:r>
    </w:p>
    <w:p>
      <w:r>
        <w:t>Accession Number: 52212ad3fb98db72bbef36b3ef4ea0e9baff79de066b9fb86b434e5ec7872c6e</w:t>
      </w:r>
    </w:p>
    <w:p>
      <w:r>
        <w:t>Updated Date Time: 26/6/2016 15:49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