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5313, Performed Date: 25/11/2019 11:41</w:t>
      </w:r>
    </w:p>
    <w:p>
      <w:pPr>
        <w:pStyle w:val="Heading2"/>
      </w:pPr>
      <w:r>
        <w:t>Raw Radiology Report Extracted</w:t>
      </w:r>
    </w:p>
    <w:p>
      <w:r>
        <w:t>Visit Number: d4cb6275ed694742d11ee00a93280ff719af272471911958e0694a7686ce3465</w:t>
      </w:r>
    </w:p>
    <w:p>
      <w:r>
        <w:t>Masked_PatientID: 5313</w:t>
      </w:r>
    </w:p>
    <w:p>
      <w:r>
        <w:t>Order ID: e99b42c0002b1a96c5363bc52fcfe6058c05b9c4822b0132db7d953da9fddc52</w:t>
      </w:r>
    </w:p>
    <w:p>
      <w:r>
        <w:t>Order Name: Chest X-ray</w:t>
      </w:r>
    </w:p>
    <w:p>
      <w:r>
        <w:t>Result Item Code: CHE-NOV</w:t>
      </w:r>
    </w:p>
    <w:p>
      <w:r>
        <w:t>Performed Date Time: 25/11/2019 11:41</w:t>
      </w:r>
    </w:p>
    <w:p>
      <w:r>
        <w:t>Line Num: 1</w:t>
      </w:r>
    </w:p>
    <w:p>
      <w:r>
        <w:t>Text: HISTORY  Fluid overload and pneumonia Interval Chest X ray to look for resolution of pneumonia REPORT Studies reviewed: 05/11/2019 There is cardiomegaly, unfolded aorta and prominent central pulmonary vasculature.  Right moderate sized pleural effusion with right basal atelectasis is present, more  prominent now. No effusion on the left. No interval new consolidation. Increased density in the left hypochondrium is likely related to bowel contrast,  possibly related to some recent study Report Indicator: May need further action Finalised by: &lt;DOCTOR&gt;</w:t>
      </w:r>
    </w:p>
    <w:p>
      <w:r>
        <w:t>Accession Number: 173c55a6df79d43e9230cb46095eec69123b734141ca3862e8416a2974a7764e</w:t>
      </w:r>
    </w:p>
    <w:p>
      <w:r>
        <w:t>Updated Date Time: 25/11/2019 14:33</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