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04/5/2016 11:07</w:t>
      </w:r>
    </w:p>
    <w:p>
      <w:pPr>
        <w:pStyle w:val="Heading2"/>
      </w:pPr>
      <w:r>
        <w:t>Raw Radiology Report Extracted</w:t>
      </w:r>
    </w:p>
    <w:p>
      <w:r>
        <w:t>Visit Number: d9a43dc72e7ae03490aaa18356be17bc99e5bbfab3e3335d2e431bfb8cd19d98</w:t>
      </w:r>
    </w:p>
    <w:p>
      <w:r>
        <w:t>Masked_PatientID: 5333</w:t>
      </w:r>
    </w:p>
    <w:p>
      <w:r>
        <w:t>Order ID: 3c0fc92d3701271a8964d6b2a94d2c68b0d4f51d1d19f8ac9ad2552ae221b5f1</w:t>
      </w:r>
    </w:p>
    <w:p>
      <w:r>
        <w:t>Order Name: Chest X-ray, Erect</w:t>
      </w:r>
    </w:p>
    <w:p>
      <w:r>
        <w:t>Result Item Code: CHE-ER</w:t>
      </w:r>
    </w:p>
    <w:p>
      <w:r>
        <w:t>Performed Date Time: 04/5/2016 11:07</w:t>
      </w:r>
    </w:p>
    <w:p>
      <w:r>
        <w:t>Line Num: 1</w:t>
      </w:r>
    </w:p>
    <w:p>
      <w:r>
        <w:t>Text:       HISTORY ESRD REPORT Chest X-ray: AP sitting The prior chest radiograph 18 January 2016 is reviewed. Midline sternotomy wires and mediastinal clips are present. The cardiac silhouette appears enlarged. There is cephalisation of pulmonary vasculature.  Pulmonary venous congestion is  evident. There is patchy airspace shadowing in bilateral perihilar regions and bilateral  lower zones.  Bilateral pleural effusion is present.  Overall findings are in keeping  with congestive cardiac failure/fluid overload state although superimposed infective  changes cannot be excluded.   May need further action Finalised by: &lt;DOCTOR&gt;</w:t>
      </w:r>
    </w:p>
    <w:p>
      <w:r>
        <w:t>Accession Number: 041ca0f699cabcd00fdd3b48eca1be93a81804fc93bfbd9676415bdf9e845b78</w:t>
      </w:r>
    </w:p>
    <w:p>
      <w:r>
        <w:t>Updated Date Time: 04/5/2016 16:05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