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5333, Performed Date: 10/8/2016 8:32</w:t>
      </w:r>
    </w:p>
    <w:p>
      <w:pPr>
        <w:pStyle w:val="Heading2"/>
      </w:pPr>
      <w:r>
        <w:t>Raw Radiology Report Extracted</w:t>
      </w:r>
    </w:p>
    <w:p>
      <w:r>
        <w:t>Visit Number: a79e9cd0f03ce19eb1088f32a799ec1bd1aaebd5671a791f52161ef7c9e5bb3c</w:t>
      </w:r>
    </w:p>
    <w:p>
      <w:r>
        <w:t>Masked_PatientID: 5333</w:t>
      </w:r>
    </w:p>
    <w:p>
      <w:r>
        <w:t>Order ID: 913d1ac4ec016ae586930705a18ca0103de9a58cb12a41e125e115a7bc1a6e37</w:t>
      </w:r>
    </w:p>
    <w:p>
      <w:r>
        <w:t>Order Name: Chest X-ray</w:t>
      </w:r>
    </w:p>
    <w:p>
      <w:r>
        <w:t>Result Item Code: CHE-NOV</w:t>
      </w:r>
    </w:p>
    <w:p>
      <w:r>
        <w:t>Performed Date Time: 10/8/2016 8:32</w:t>
      </w:r>
    </w:p>
    <w:p>
      <w:r>
        <w:t>Line Num: 1</w:t>
      </w:r>
    </w:p>
    <w:p>
      <w:r>
        <w:t>Text:       HISTORY sepssi for ix REPORT CHEST Even though this is an AP film, the cardiac shadow appears enlarged. Patchy/linear/nodular  air space shadowing is seen in both lung fields, somewhat peri hilar and para cardiac  in distribution. The tip of the Hickman’s catheter is projected over the right atrial  shadow.   May need further action Finalised by: &lt;DOCTOR&gt;</w:t>
      </w:r>
    </w:p>
    <w:p>
      <w:r>
        <w:t>Accession Number: 2a6d34520a7dda52e198344e9e60ba7d13b4d3a1ff45dd19f9899203aafdf03a</w:t>
      </w:r>
    </w:p>
    <w:p>
      <w:r>
        <w:t>Updated Date Time: 14/8/2016 7:45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