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5352, Performed Date: 08/8/2020 15:51</w:t>
      </w:r>
    </w:p>
    <w:p>
      <w:pPr>
        <w:pStyle w:val="Heading2"/>
      </w:pPr>
      <w:r>
        <w:t>Raw Radiology Report Extracted</w:t>
      </w:r>
    </w:p>
    <w:p>
      <w:r>
        <w:t>Visit Number: 62bf3ecc20d08c4df48ed0d3d32bcee3acc54e0b89b6c2bbbc5b968ccd7add0e</w:t>
      </w:r>
    </w:p>
    <w:p>
      <w:r>
        <w:t>Masked_PatientID: 5352</w:t>
      </w:r>
    </w:p>
    <w:p>
      <w:r>
        <w:t>Order ID: 7b8e68c82b6d26ceaab320ac96a4bda10d43c18f87703059ff576e6d89bd835d</w:t>
      </w:r>
    </w:p>
    <w:p>
      <w:r>
        <w:t>Order Name: Chest X-ray</w:t>
      </w:r>
    </w:p>
    <w:p>
      <w:r>
        <w:t>Result Item Code: CHE-NOV</w:t>
      </w:r>
    </w:p>
    <w:p>
      <w:r>
        <w:t>Performed Date Time: 08/8/2020 15:51</w:t>
      </w:r>
    </w:p>
    <w:p>
      <w:r>
        <w:t>Line Num: 1</w:t>
      </w:r>
    </w:p>
    <w:p>
      <w:r>
        <w:t>Text: HISTORY  SOB, bg copd and ?lung malignancy REPORT Prior radiograph 21 November 2018 was reviewed. Prior CT study 2 January 2018 was  also reviewed. There is now consolidation and loss of volume over the left lower lobe, with consolidation  and involving most of the left lung. Previously noted left lower lobe mass is obscured  in the consolidation. There is a moderate left-sided pleural effusion. Well-defined new lucent bony lesion measuring 7 mm in the right seventh rib is nonspecific.  There are old bilateral rib fractures. Heart size is not accurately assessed in this projection. Report Indicator: Further action or early intervention required Finalised by: &lt;DOCTOR&gt;</w:t>
      </w:r>
    </w:p>
    <w:p>
      <w:r>
        <w:t>Accession Number: f4fe4e057d9acf032cabcf9c2dc6347f3188df4f655988f9acee851327bb0d37</w:t>
      </w:r>
    </w:p>
    <w:p>
      <w:r>
        <w:t>Updated Date Time: 08/8/2020 16:26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