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5352, Performed Date: 26/9/2018 10:46</w:t>
      </w:r>
    </w:p>
    <w:p>
      <w:pPr>
        <w:pStyle w:val="Heading2"/>
      </w:pPr>
      <w:r>
        <w:t>Raw Radiology Report Extracted</w:t>
      </w:r>
    </w:p>
    <w:p>
      <w:r>
        <w:t>Visit Number: b377bc9e364b60ce18a563fb530563a9cc43838534f34f2951109ffb4e6bb75f</w:t>
      </w:r>
    </w:p>
    <w:p>
      <w:r>
        <w:t>Masked_PatientID: 5352</w:t>
      </w:r>
    </w:p>
    <w:p>
      <w:r>
        <w:t>Order ID: 968f11a52b19882ece1e9d2778dddee22633fe49a68e2750993b5df060b628e6</w:t>
      </w:r>
    </w:p>
    <w:p>
      <w:r>
        <w:t>Order Name: Chest X-ray</w:t>
      </w:r>
    </w:p>
    <w:p>
      <w:r>
        <w:t>Result Item Code: CHE-NOV</w:t>
      </w:r>
    </w:p>
    <w:p>
      <w:r>
        <w:t>Performed Date Time: 26/9/2018 10:46</w:t>
      </w:r>
    </w:p>
    <w:p>
      <w:r>
        <w:t>Line Num: 1</w:t>
      </w:r>
    </w:p>
    <w:p>
      <w:r>
        <w:t>Text:       HISTORY left lower lobe mass - for follow up REPORT  The heart size is top normal. There is a large irregular mass seen in the left lower zone associated with adjacent  patchy shadows.  There is also a left pleural effusion. Multiple old bilateral rib fractures are noted.   May need further action Finalised by: &lt;DOCTOR&gt;</w:t>
      </w:r>
    </w:p>
    <w:p>
      <w:r>
        <w:t>Accession Number: 6b126c5bf0b7cc354cac9df32576984254dd8bdc75d87c84c9e7b6cabd08c031</w:t>
      </w:r>
    </w:p>
    <w:p>
      <w:r>
        <w:t>Updated Date Time: 26/9/2018 11:01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