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5371, Performed Date: 30/9/2015 20:37</w:t>
      </w:r>
    </w:p>
    <w:p>
      <w:pPr>
        <w:pStyle w:val="Heading2"/>
      </w:pPr>
      <w:r>
        <w:t>Raw Radiology Report Extracted</w:t>
      </w:r>
    </w:p>
    <w:p>
      <w:r>
        <w:t>Visit Number: 31ac08edb7ce3632f377ef590afccfad2884fc5881101613f9aa0e8fd980acf3</w:t>
      </w:r>
    </w:p>
    <w:p>
      <w:r>
        <w:t>Masked_PatientID: 5371</w:t>
      </w:r>
    </w:p>
    <w:p>
      <w:r>
        <w:t>Order ID: efea61cbeef5e62fc4f70ab8cd309563a1d823b67492c85d8e2ea92af5c4cad4</w:t>
      </w:r>
    </w:p>
    <w:p>
      <w:r>
        <w:t>Order Name: Chest X-ray</w:t>
      </w:r>
    </w:p>
    <w:p>
      <w:r>
        <w:t>Result Item Code: CHE-NOV</w:t>
      </w:r>
    </w:p>
    <w:p>
      <w:r>
        <w:t>Performed Date Time: 30/9/2015 20:37</w:t>
      </w:r>
    </w:p>
    <w:p>
      <w:r>
        <w:t>Line Num: 1</w:t>
      </w:r>
    </w:p>
    <w:p>
      <w:r>
        <w:t>Text:       HISTORY admission REPORT Even though the patient is not in full inspiration, the cardiac shadow appears enlarged  on this PA view. Linear atelectasis noted in the left lung base. Right lung field  unremarkable. Midline sternotomy sutures and prosthetic valve noted.      Known / Minor  Finalised by: &lt;DOCTOR&gt;</w:t>
      </w:r>
    </w:p>
    <w:p>
      <w:r>
        <w:t>Accession Number: 8a8ee7492176770a4a47c053d7105b104c2a8500768f44bb26524785787ad6df</w:t>
      </w:r>
    </w:p>
    <w:p>
      <w:r>
        <w:t>Updated Date Time: 01/10/2015 7:55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