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13/3/2018 17:05</w:t>
      </w:r>
    </w:p>
    <w:p>
      <w:pPr>
        <w:pStyle w:val="Heading2"/>
      </w:pPr>
      <w:r>
        <w:t>Raw Radiology Report Extracted</w:t>
      </w:r>
    </w:p>
    <w:p>
      <w:r>
        <w:t>Visit Number: 46cb2182df260c67226a721fde92eef51c1ad819ecbb5cba508898b06fc77185</w:t>
      </w:r>
    </w:p>
    <w:p>
      <w:r>
        <w:t>Masked_PatientID: 5387</w:t>
      </w:r>
    </w:p>
    <w:p>
      <w:r>
        <w:t>Order ID: 6e8fd5b4ab8b280947b446c907ebb1c359aea56eb4629c8dfea0d61b9f6fc8de</w:t>
      </w:r>
    </w:p>
    <w:p>
      <w:r>
        <w:t>Order Name: Chest X-ray</w:t>
      </w:r>
    </w:p>
    <w:p>
      <w:r>
        <w:t>Result Item Code: CHE-NOV</w:t>
      </w:r>
    </w:p>
    <w:p>
      <w:r>
        <w:t>Performed Date Time: 13/3/2018 17:05</w:t>
      </w:r>
    </w:p>
    <w:p>
      <w:r>
        <w:t>Line Num: 1</w:t>
      </w:r>
    </w:p>
    <w:p>
      <w:r>
        <w:t>Text:       HISTORY post left IJ CVP insertion REPORT CHEST Even though this is an AP film, the cardiac shadow appears enlarged.  Extensive air space shadowing is noted in both lung fields appearing mass-like in  the right mid zone. There are also underlying cystic changes seen in both lung fields.  A small left basal effusion is present. Two IVC ECMO tubes are seen with tips over  the right 10th intercostal space. There is a left CVP line with its tip over the  left distal innominate. The tip of the naso gastric tube is projected over the mid  stomach. The tip of the wide bore naso enteric tube is over the proximal jejunum.   May need further action Finalised by: &lt;DOCTOR&gt;</w:t>
      </w:r>
    </w:p>
    <w:p>
      <w:r>
        <w:t>Accession Number: c70639b2fdddc1a381ab93ae21161e54ee9c0610a15a8c2ac71e3c7fbcf12835</w:t>
      </w:r>
    </w:p>
    <w:p>
      <w:r>
        <w:t>Updated Date Time: 14/3/2018 8:41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