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19/3/2018 15:24</w:t>
      </w:r>
    </w:p>
    <w:p>
      <w:pPr>
        <w:pStyle w:val="Heading2"/>
      </w:pPr>
      <w:r>
        <w:t>Raw Radiology Report Extracted</w:t>
      </w:r>
    </w:p>
    <w:p>
      <w:r>
        <w:t>Visit Number: 46cb2182df260c67226a721fde92eef51c1ad819ecbb5cba508898b06fc77185</w:t>
      </w:r>
    </w:p>
    <w:p>
      <w:r>
        <w:t>Masked_PatientID: 5387</w:t>
      </w:r>
    </w:p>
    <w:p>
      <w:r>
        <w:t>Order ID: d7913db5bd08e35c1289add220e31100ab3bdf1db520277a058da693bc359b72</w:t>
      </w:r>
    </w:p>
    <w:p>
      <w:r>
        <w:t>Order Name: Chest X-ray</w:t>
      </w:r>
    </w:p>
    <w:p>
      <w:r>
        <w:t>Result Item Code: CHE-NOV</w:t>
      </w:r>
    </w:p>
    <w:p>
      <w:r>
        <w:t>Performed Date Time: 19/3/2018 15:24</w:t>
      </w:r>
    </w:p>
    <w:p>
      <w:r>
        <w:t>Line Num: 1</w:t>
      </w:r>
    </w:p>
    <w:p>
      <w:r>
        <w:t>Text:       Extensive consolidation persists in the lungs.  The heart is deemed enlarged.  ET  tube, oesophageal stent, two ECMO cannulas, feeding tube and left IJ catheter are  unchanged.      May need further action Finalised by: &lt;DOCTOR&gt;</w:t>
      </w:r>
    </w:p>
    <w:p>
      <w:r>
        <w:t>Accession Number: 85ceb9b1589c144bcb930a2b810b985fe2bcb427b238efe2ff5fb346c14dad5c</w:t>
      </w:r>
    </w:p>
    <w:p>
      <w:r>
        <w:t>Updated Date Time: 20/3/2018 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