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5435, Performed Date: 19/6/2017 11:41</w:t>
      </w:r>
    </w:p>
    <w:p>
      <w:pPr>
        <w:pStyle w:val="Heading2"/>
      </w:pPr>
      <w:r>
        <w:t>Raw Radiology Report Extracted</w:t>
      </w:r>
    </w:p>
    <w:p>
      <w:r>
        <w:t>Visit Number: b35a6050dd13b6557379d2a4072fc2f11c1aa5b024e76e41bbede85c55cf9c63</w:t>
      </w:r>
    </w:p>
    <w:p>
      <w:r>
        <w:t>Masked_PatientID: 5435</w:t>
      </w:r>
    </w:p>
    <w:p>
      <w:r>
        <w:t>Order ID: 2b7315559769a2eda38f06731608649ec3fc33371a914c97fee5e969e9ae6238</w:t>
      </w:r>
    </w:p>
    <w:p>
      <w:r>
        <w:t>Order Name: Chest X-ray</w:t>
      </w:r>
    </w:p>
    <w:p>
      <w:r>
        <w:t>Result Item Code: CHE-NOV</w:t>
      </w:r>
    </w:p>
    <w:p>
      <w:r>
        <w:t>Performed Date Time: 19/6/2017 11:41</w:t>
      </w:r>
    </w:p>
    <w:p>
      <w:r>
        <w:t>Line Num: 1</w:t>
      </w:r>
    </w:p>
    <w:p>
      <w:r>
        <w:t>Text:       HISTORY breathlessness REPORT The heart size is normal. No active lung lesion is noted. No overt pneumothorax.    Normal Finalised by: &lt;DOCTOR&gt;</w:t>
      </w:r>
    </w:p>
    <w:p>
      <w:r>
        <w:t>Accession Number: ee305649dda38e6e5864a720fe6d740ee8715e13dc740d3777431c133024835b</w:t>
      </w:r>
    </w:p>
    <w:p>
      <w:r>
        <w:t>Updated Date Time: 19/6/2017 13:38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