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5435, Performed Date: 22/3/2016 18:27</w:t>
      </w:r>
    </w:p>
    <w:p>
      <w:pPr>
        <w:pStyle w:val="Heading2"/>
      </w:pPr>
      <w:r>
        <w:t>Raw Radiology Report Extracted</w:t>
      </w:r>
    </w:p>
    <w:p>
      <w:r>
        <w:t>Visit Number: 494e155e8dac8bdd12372dbca0f1b75b933f34e930ce1e240d53b4219fd102f9</w:t>
      </w:r>
    </w:p>
    <w:p>
      <w:r>
        <w:t>Masked_PatientID: 5435</w:t>
      </w:r>
    </w:p>
    <w:p>
      <w:r>
        <w:t>Order ID: 394a2e9a96a3f1d31290ba3627bcea7a6398e099c576c68bf544432717d265c0</w:t>
      </w:r>
    </w:p>
    <w:p>
      <w:r>
        <w:t>Order Name: CT Chest or Thorax</w:t>
      </w:r>
    </w:p>
    <w:p>
      <w:r>
        <w:t>Result Item Code: CTCHE</w:t>
      </w:r>
    </w:p>
    <w:p>
      <w:r>
        <w:t>Performed Date Time: 22/3/2016 18:27</w:t>
      </w:r>
    </w:p>
    <w:p>
      <w:r>
        <w:t>Line Num: 1</w:t>
      </w:r>
    </w:p>
    <w:p>
      <w:r>
        <w:t>Text:       HISTORY ntm disease with nodules - ?progression TECHNIQUE Scans acquired as per department protocol. Intravenous contrast: nil FINDINGS Comparison with CT thorax dated 11 August 2015. There is significant improvement of the inflammatory nodularity and bronchial wall  thickening in both lungs, indicating improvement of inflammation.  Residual mild  bronchial wall thickening is visualised in both lower lobes, lingula lobe and middle  lobe, suggesting post inflammatory change.  A subpleural 5 mm nodule in the middle  lobe (image 3-66) is stable and probably post inflammatory in nature.   There is no pleural or pericardial effusion.  Within the limits of the unenhanced  study, no significantly enlarged axillary or mediastinal lymph node.  In the visualised  upper abdomen, fatty liver is noted.  Fat containing lesion arising from the upper  pole of the left kidney due to angiomyolipoma is again visualised. CONCLUSION Improvement of inflammatory nodularity and bronchial wall thickening in both lungs.   Residual post inflammatory changes are present as described.   Known / Minor  Finalised by: &lt;DOCTOR&gt;</w:t>
      </w:r>
    </w:p>
    <w:p>
      <w:r>
        <w:t>Accession Number: 9de5113653516a8469ecde01b20d03f79546303501a55ecc632b36b74e40a1d6</w:t>
      </w:r>
    </w:p>
    <w:p>
      <w:r>
        <w:t>Updated Date Time: 24/3/2016 16:36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