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584, Performed Date: 04/4/2016 16:46</w:t>
      </w:r>
    </w:p>
    <w:p>
      <w:pPr>
        <w:pStyle w:val="Heading2"/>
      </w:pPr>
      <w:r>
        <w:t>Raw Radiology Report Extracted</w:t>
      </w:r>
    </w:p>
    <w:p>
      <w:r>
        <w:t>Visit Number: 62f0ee4b0b17ccc45ad6b00046a7467cc386498f9318403c14e88080f6795ccd</w:t>
      </w:r>
    </w:p>
    <w:p>
      <w:r>
        <w:t>Masked_PatientID: 584</w:t>
      </w:r>
    </w:p>
    <w:p>
      <w:r>
        <w:t>Order ID: b130f6615b2675a8d5e95e79e42112d369f74df51a690bafc543cb1ff235cf11</w:t>
      </w:r>
    </w:p>
    <w:p>
      <w:r>
        <w:t>Order Name: Chest X-ray, Erect</w:t>
      </w:r>
    </w:p>
    <w:p>
      <w:r>
        <w:t>Result Item Code: CHE-ER</w:t>
      </w:r>
    </w:p>
    <w:p>
      <w:r>
        <w:t>Performed Date Time: 04/4/2016 16:46</w:t>
      </w:r>
    </w:p>
    <w:p>
      <w:r>
        <w:t>Line Num: 1</w:t>
      </w:r>
    </w:p>
    <w:p>
      <w:r>
        <w:t>Text:       HISTORY left septic ankle REPORT  Comparison dated 04/03/2016. The trachea is midline.  The cardiac silhouette is prominent in size but stable from  prior study.  Atherosclerotic calcifications are noted at the aortic arch.  Thethoracic  aorta is mildly unfolded. There is no pulmonary oedema.  No confluent consolidations, sizable pleural effusion  or pneumothorax is detected.  Degenerative changes are noted of the visualised spine.   Known / Minor  Finalised by: &lt;DOCTOR&gt;</w:t>
      </w:r>
    </w:p>
    <w:p>
      <w:r>
        <w:t>Accession Number: 9b73206501ae53569620e24352c494af49640edab1eadb283e2a7f2cd1454c46</w:t>
      </w:r>
    </w:p>
    <w:p>
      <w:r>
        <w:t>Updated Date Time: 06/4/2016 11:16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