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586, Performed Date: 28/5/2017 0:15</w:t>
      </w:r>
    </w:p>
    <w:p>
      <w:pPr>
        <w:pStyle w:val="Heading2"/>
      </w:pPr>
      <w:r>
        <w:t>Raw Radiology Report Extracted</w:t>
      </w:r>
    </w:p>
    <w:p>
      <w:r>
        <w:t>Visit Number: e022d97ea85d324ffd7f7d2df8ac924fc8ee9abf2572e53362866a14777a6319</w:t>
      </w:r>
    </w:p>
    <w:p>
      <w:r>
        <w:t>Masked_PatientID: 586</w:t>
      </w:r>
    </w:p>
    <w:p>
      <w:r>
        <w:t>Order ID: 208126a611c73db9794f6918d3e41ef04357fc65865f359bcbf8ae8de508fb05</w:t>
      </w:r>
    </w:p>
    <w:p>
      <w:r>
        <w:t>Order Name: Chest X-ray</w:t>
      </w:r>
    </w:p>
    <w:p>
      <w:r>
        <w:t>Result Item Code: CHE-NOV</w:t>
      </w:r>
    </w:p>
    <w:p>
      <w:r>
        <w:t>Performed Date Time: 28/5/2017 0:15</w:t>
      </w:r>
    </w:p>
    <w:p>
      <w:r>
        <w:t>Line Num: 1</w:t>
      </w:r>
    </w:p>
    <w:p>
      <w:r>
        <w:t>Text:       HISTORY . Septic Work Up. REPORT CHEST (AP SITTING MOBILE) TOTAL OF ONE IMAGE There are cardiac monitoring leads in place.   There is patchy and confluent airspace opacification in the right lung.  Similarly,  there is also air space opacification in the left upper and middle zones. The left perihilar area shows a prominent air bronchogram pattern. The left middle and lower zones are opacified and this may be due to both a combination  of consolidation and a pleural effusion. Note the pleural fluid tracking up to the left lung apex. CONCLUSION The radiographic appearances of the lungs are compatible with a severe pneumonia.   May need further action Finalised by: &lt;DOCTOR&gt;</w:t>
      </w:r>
    </w:p>
    <w:p>
      <w:r>
        <w:t>Accession Number: e13d98081f0a04a9f3aeae3b0765ea1a3f627b631435636ba9cd995b2a7dc3a2</w:t>
      </w:r>
    </w:p>
    <w:p>
      <w:r>
        <w:t>Updated Date Time: 30/5/2017 20:15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