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631, Performed Date: 02/11/2017 9:47</w:t>
      </w:r>
    </w:p>
    <w:p>
      <w:pPr>
        <w:pStyle w:val="Heading2"/>
      </w:pPr>
      <w:r>
        <w:t>Raw Radiology Report Extracted</w:t>
      </w:r>
    </w:p>
    <w:p>
      <w:r>
        <w:t>Visit Number: 827cad4b5ffeca69cc3a4137f25e6380fd6293882de46db01e936bf6369cc9a7</w:t>
      </w:r>
    </w:p>
    <w:p>
      <w:r>
        <w:t>Masked_PatientID: 631</w:t>
      </w:r>
    </w:p>
    <w:p>
      <w:r>
        <w:t>Order ID: a2bd874847d82108a755fe7ed92fbabae0564e13646d28d659aee6a9e33f9e83</w:t>
      </w:r>
    </w:p>
    <w:p>
      <w:r>
        <w:t>Order Name: CT Chest, Abdomen and Pelvis</w:t>
      </w:r>
    </w:p>
    <w:p>
      <w:r>
        <w:t>Result Item Code: CTCHEABDP</w:t>
      </w:r>
    </w:p>
    <w:p>
      <w:r>
        <w:t>Performed Date Time: 02/11/2017 9:47</w:t>
      </w:r>
    </w:p>
    <w:p>
      <w:r>
        <w:t>Line Num: 1</w:t>
      </w:r>
    </w:p>
    <w:p>
      <w:r>
        <w:t>Text:       HISTORY recurrent laryngeal cancer TECHNIQUE Contrast enhanced CT of the chest, abdomen and pelvis was performed with coronal  reconstruction.  Lung window was also obtained. Intravenous contrast: Omnipaque 350 - Volume (ml): 75 FINDINGS Comparison is made with previous FDG PET-CT of 16 October 2017. CHEST The patient is status post wide resection of anterior neck mass and resection of  sternum, upper ribs and medial 1/3 of clavicles, total laryngectomy, totalthyroidectomy  and chest wall reconstruction. Surgical clips, metal plates and screws are seen in  the anterior chest wall with adjacent post-surgical changes. No enhancing mass is  seen in the surgical bed to suggest local recurrence. Enhancing mass in the left upper chest wall has increased slightly in size measuring  9.2 x 6.5 x 8.0 cm (5-13 &amp; 10-40). Erosion of the left first and second rib is again  noted. The mass lies in close proximity to the left subscapular muscle posteriorly  suspicious for involvement. The smaller enhancing mass seen inferiorly along the  prior left chest tube tract has increased in size measuring 3.6 x 2.4 cm (5-38 &amp;  10-27). Erosion of the superior aspect of the left third rib is noted. These are  compatible with worsening bony metastases.   Stable prominence of supraclavicular or mediastinal lymph node is noted.  No significantly  enlarged hilar or axillary lymph node is seen. There is no pericardial effusion.  The development of right and worsening of left pleural effusion. No frank consolidation  or suspicious pulmonary mass is seen. A tracheostomy tube is noted. The major airways  are patent. Atelectasis is noted in the anterior segment of the right upper lobe  and the lingulasegment. ABDOMEN &amp; PELVIS The liver is normal in attenuation and contour.  No suspicious hepatic lesion is  detected.  The gallbladder is moderately distended and grossly unremarkable.  There  is no biliary dilatation. The spleen, pancreas and adrenal glands are unremarkable. Bilateral kidneys enhances symmetrically.  Non-obstructing subcentimetre caliceal  calculi are noted in the right kidney. There is no left renal calculus.  No hydronephrosis  is detected. Hypodensities are noted measuring up to 1.2 cm at the left lower pole  (7-49), the larger lesions are cyst and the smaller are too small to characterize.  No suspicious renal mass. The urinary bladder is well distended and unremarkable.  The prostate is not enlarged.  Status post TURP.  There is no bowel dilatation.  No significantly enlarged intra-abdominal or pelvic  lymph node is detected.  No ascites or pneumoperitoneum is seen. Mildly ectatic segment of the infrarenal abdominal aorta is again noted measuring  up to 2.9 cm in diameter (12-46). Surgical clips are noted in the left anterior thigh in keeping with prior graft harvest.  Interval resolution of the oedema in the left vastus medialis muscle is noted. A  small right inguinal hernia isagain seen.  CONCLUSION Status post wide resection of anterior neck mass and resection of sternum, upper  ribs and medial 1/3 of clavicles, total laryngectomy, total thyroidectomy and chest  wall reconstruction, since 16 October 2017: 1. Increase in the size of the left upper chest wall mass eroding the first and second  rib with suspicion of involvement of the left subscapularis muscle. The smaller left  chest wall mass seen slightly inferiorly along the prior left chest tube tract has  also increased in size with erosion of the left third rib. These are compatible with  worsening bony metastasis. 2. Development of right and worsening of left pleural effusion. 3. No evidence of a new nodal or distant metastasis. 4. Other stable and minor findings are as described in the body of the report.    Further action or early intervention required Reported by: &lt;DOCTOR&gt;</w:t>
      </w:r>
    </w:p>
    <w:p>
      <w:r>
        <w:t>Accession Number: 23ba58818116ef094d323ac17dada5ec84440380787439042c1cf9ecb42ae2a8</w:t>
      </w:r>
    </w:p>
    <w:p>
      <w:r>
        <w:t>Updated Date Time: 02/11/2017 12:09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