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649, Performed Date: 14/1/2019 20:17</w:t>
      </w:r>
    </w:p>
    <w:p>
      <w:pPr>
        <w:pStyle w:val="Heading2"/>
      </w:pPr>
      <w:r>
        <w:t>Raw Radiology Report Extracted</w:t>
      </w:r>
    </w:p>
    <w:p>
      <w:r>
        <w:t>Visit Number: 7d80d6520ab2e32eb11c88460287d1e1772534dd7d7480b6398178ee9c79ba1a</w:t>
      </w:r>
    </w:p>
    <w:p>
      <w:r>
        <w:t>Masked_PatientID: 649</w:t>
      </w:r>
    </w:p>
    <w:p>
      <w:r>
        <w:t>Order ID: 9d5a711e21343549782a54e46a8b79665fd2786035c0569b1b39b3100c667fa9</w:t>
      </w:r>
    </w:p>
    <w:p>
      <w:r>
        <w:t>Order Name: Chest X-ray, Erect</w:t>
      </w:r>
    </w:p>
    <w:p>
      <w:r>
        <w:t>Result Item Code: CHE-ER</w:t>
      </w:r>
    </w:p>
    <w:p>
      <w:r>
        <w:t>Performed Date Time: 14/1/2019 20:17</w:t>
      </w:r>
    </w:p>
    <w:p>
      <w:r>
        <w:t>Line Num: 1</w:t>
      </w:r>
    </w:p>
    <w:p>
      <w:r>
        <w:t>Text:       HISTORY chest pain REPORT  Chest radiographs of 12/12/18 and 03/11/18 are reviewed. Midline sternotomy wires and vascular clips noted. No confluent consolidation, pleural effusion or pneumothorax is seen. Opacities over theleft side scapular body may represent bony islands. Spondylotic changes of the visualised spine are noted, stable.   Known / Minor Reported by: &lt;DOCTOR&gt;</w:t>
      </w:r>
    </w:p>
    <w:p>
      <w:r>
        <w:t>Accession Number: c4cfc30509029cc71c4698f956cd5c78a17a33f607f998a7207eb3eadba0b9e8</w:t>
      </w:r>
    </w:p>
    <w:p>
      <w:r>
        <w:t>Updated Date Time: 15/1/2019 12:18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