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69, Performed Date: 10/9/2016 16:25</w:t>
      </w:r>
    </w:p>
    <w:p>
      <w:pPr>
        <w:pStyle w:val="Heading2"/>
      </w:pPr>
      <w:r>
        <w:t>Raw Radiology Report Extracted</w:t>
      </w:r>
    </w:p>
    <w:p>
      <w:r>
        <w:t>Visit Number: 661df1b6b7cbfb30066815d33abda5ba2b5b7a52d74f896d776ecdf39e95f932</w:t>
      </w:r>
    </w:p>
    <w:p>
      <w:r>
        <w:t>Masked_PatientID: 69</w:t>
      </w:r>
    </w:p>
    <w:p>
      <w:r>
        <w:t>Order ID: 4c65e685a29ecc177f6a273be846a6496950f3cd6ca73774bc7c00a01477beca</w:t>
      </w:r>
    </w:p>
    <w:p>
      <w:r>
        <w:t>Order Name: Chest X-ray</w:t>
      </w:r>
    </w:p>
    <w:p>
      <w:r>
        <w:t>Result Item Code: CHE-NOV</w:t>
      </w:r>
    </w:p>
    <w:p>
      <w:r>
        <w:t>Performed Date Time: 10/9/2016 16:25</w:t>
      </w:r>
    </w:p>
    <w:p>
      <w:r>
        <w:t>Line Num: 1</w:t>
      </w:r>
    </w:p>
    <w:p>
      <w:r>
        <w:t>Text:       HISTORY septic shock REPORT CHEST Even though this is an AP film, the cardiac shadow appears markedly enlarged.  The areas of air space shadowing seen in the visualized lung bases on the film of  8/9/16 do not show significant interval improvement on the present film. The tip  of the right subclavian catheter is over the mid/distal SVC. The tip of the naso  gastric tube is projected over the mid stomach. The tip of the ETT appears to be  over the right main bronchus and needs to be re adjusted.    Further action or early intervention required Finalised by: &lt;DOCTOR&gt;</w:t>
      </w:r>
    </w:p>
    <w:p>
      <w:r>
        <w:t>Accession Number: 340b8d98495b37157042e8843907278d63b58a6e9cf276d5f9b7516efb9d6c40</w:t>
      </w:r>
    </w:p>
    <w:p>
      <w:r>
        <w:t>Updated Date Time: 13/9/2016 14:57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