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69, Performed Date: 23/8/2016 20:23</w:t>
      </w:r>
    </w:p>
    <w:p>
      <w:pPr>
        <w:pStyle w:val="Heading2"/>
      </w:pPr>
      <w:r>
        <w:t>Raw Radiology Report Extracted</w:t>
      </w:r>
    </w:p>
    <w:p>
      <w:r>
        <w:t>Visit Number: 25778fb283318664c194ac573064ec707244dad2df0c21f7bca03d174fb65eac</w:t>
      </w:r>
    </w:p>
    <w:p>
      <w:r>
        <w:t>Masked_PatientID: 69</w:t>
      </w:r>
    </w:p>
    <w:p>
      <w:r>
        <w:t>Order ID: 81c9a063f29e48ec4c0b4561effaf4974c3a6dcb8f91474ba7b92edf315e1d75</w:t>
      </w:r>
    </w:p>
    <w:p>
      <w:r>
        <w:t>Order Name: Chest X-ray</w:t>
      </w:r>
    </w:p>
    <w:p>
      <w:r>
        <w:t>Result Item Code: CHE-NOV</w:t>
      </w:r>
    </w:p>
    <w:p>
      <w:r>
        <w:t>Performed Date Time: 23/8/2016 20:23</w:t>
      </w:r>
    </w:p>
    <w:p>
      <w:r>
        <w:t>Line Num: 1</w:t>
      </w:r>
    </w:p>
    <w:p>
      <w:r>
        <w:t>Text:       HISTORY lung ca REPORT The chest radiograph dated 12 Aug 2016 and recent CT studies were reviewed. Cardiomegaly is evident. There is interval development of a small left pleural effusion with possible adjacent  airspace shadowing in the retrocardiac region. The other findings are grossly unchanged from before.   May need further action Reported by: &lt;DOCTOR&gt;</w:t>
      </w:r>
    </w:p>
    <w:p>
      <w:r>
        <w:t>Accession Number: 1092d61530f1534f2ff567b623ff5fd343de258bcdf73d0989b89396cabb45ec</w:t>
      </w:r>
    </w:p>
    <w:p>
      <w:r>
        <w:t>Updated Date Time: 24/8/2016 15:43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