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720, Performed Date: 02/4/2017 9:54</w:t>
      </w:r>
    </w:p>
    <w:p>
      <w:pPr>
        <w:pStyle w:val="Heading2"/>
      </w:pPr>
      <w:r>
        <w:t>Raw Radiology Report Extracted</w:t>
      </w:r>
    </w:p>
    <w:p>
      <w:r>
        <w:t>Visit Number: 7431a786d9de14808c27e422cec4963acd72eced0c3a76ca01fee3bb556b58ae</w:t>
      </w:r>
    </w:p>
    <w:p>
      <w:r>
        <w:t>Masked_PatientID: 720</w:t>
      </w:r>
    </w:p>
    <w:p>
      <w:r>
        <w:t>Order ID: fc6dc3bae1607ccaa3e0ac141e337999545e48762845aa900bc893325e0d55d2</w:t>
      </w:r>
    </w:p>
    <w:p>
      <w:r>
        <w:t>Order Name: Chest X-ray</w:t>
      </w:r>
    </w:p>
    <w:p>
      <w:r>
        <w:t>Result Item Code: CHE-NOV</w:t>
      </w:r>
    </w:p>
    <w:p>
      <w:r>
        <w:t>Performed Date Time: 02/4/2017 9:54</w:t>
      </w:r>
    </w:p>
    <w:p>
      <w:r>
        <w:t>Line Num: 1</w:t>
      </w:r>
    </w:p>
    <w:p>
      <w:r>
        <w:t>Text:       HISTORY noted right upper neck mass for past 2 weeks REPORT Mild right convexity thoracic scoliosis is seen. No focal consolidation or pleural effusion is detected. The heart size is at the upper limit of normal.  The thoracic aorta is unfolded and  demonstrates mural calcification.   Known / Minor  Finalised by: &lt;DOCTOR&gt;</w:t>
      </w:r>
    </w:p>
    <w:p>
      <w:r>
        <w:t>Accession Number: b819bbb9c1a66262dc4738b6264a8671705c9ff756e16fb404dedf2a26781bd6</w:t>
      </w:r>
    </w:p>
    <w:p>
      <w:r>
        <w:t>Updated Date Time: 02/4/2017 16:16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