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735, Performed Date: 10/2/2016 6:43</w:t>
      </w:r>
    </w:p>
    <w:p>
      <w:pPr>
        <w:pStyle w:val="Heading2"/>
      </w:pPr>
      <w:r>
        <w:t>Raw Radiology Report Extracted</w:t>
      </w:r>
    </w:p>
    <w:p>
      <w:r>
        <w:t>Visit Number: ec55ca2578b073ad1857c5c4eabc47d4efd0dae4adaa917e80d48cd9467612d4</w:t>
      </w:r>
    </w:p>
    <w:p>
      <w:r>
        <w:t>Masked_PatientID: 735</w:t>
      </w:r>
    </w:p>
    <w:p>
      <w:r>
        <w:t>Order ID: 91fab498997d07b85b322d3467f82fada922f9ee38e9588ca4c9c5191263aebb</w:t>
      </w:r>
    </w:p>
    <w:p>
      <w:r>
        <w:t>Order Name: Chest X-ray</w:t>
      </w:r>
    </w:p>
    <w:p>
      <w:r>
        <w:t>Result Item Code: CHE-NOV</w:t>
      </w:r>
    </w:p>
    <w:p>
      <w:r>
        <w:t>Performed Date Time: 10/2/2016 6:43</w:t>
      </w:r>
    </w:p>
    <w:p>
      <w:r>
        <w:t>Line Num: 1</w:t>
      </w:r>
    </w:p>
    <w:p>
      <w:r>
        <w:t>Text:       HISTORY severe pneumonia. mixed acidosis REPORT  Comparison made with prior radiograph nine February 2016. The tips of the endotracheal tubes and right central venous catheters are satisfactory  in position. Tip of the feeding tube is projected beyond the inferior margin of this radiograph. Bilateral mid and lower zone airspace opacification shows no significant interval  change.   May need further action Finalised by: &lt;DOCTOR&gt;</w:t>
      </w:r>
    </w:p>
    <w:p>
      <w:r>
        <w:t>Accession Number: a4366db388a1c95f84c3d4c80d5a00710f9d932019942969f20ed9f79ca67558</w:t>
      </w:r>
    </w:p>
    <w:p>
      <w:r>
        <w:t>Updated Date Time: 10/2/2016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