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23/5/2020 19:23</w:t>
      </w:r>
    </w:p>
    <w:p>
      <w:pPr>
        <w:pStyle w:val="Heading2"/>
      </w:pPr>
      <w:r>
        <w:t>Raw Radiology Report Extracted</w:t>
      </w:r>
    </w:p>
    <w:p>
      <w:r>
        <w:t>Visit Number: b5bd5b2f73c131ae9a5d05f064cff4b491983fd4458a63d1cd2916bf322a378a</w:t>
      </w:r>
    </w:p>
    <w:p>
      <w:r>
        <w:t>Masked_PatientID: 804</w:t>
      </w:r>
    </w:p>
    <w:p>
      <w:r>
        <w:t>Order ID: f610da56563771b322d1f6d3a5e737ec88dd4f7bbb8fd81b90d69db37d840e85</w:t>
      </w:r>
    </w:p>
    <w:p>
      <w:r>
        <w:t>Order Name: Chest X-ray</w:t>
      </w:r>
    </w:p>
    <w:p>
      <w:r>
        <w:t>Result Item Code: CHE-NOV</w:t>
      </w:r>
    </w:p>
    <w:p>
      <w:r>
        <w:t>Performed Date Time: 23/5/2020 19:23</w:t>
      </w:r>
    </w:p>
    <w:p>
      <w:r>
        <w:t>Line Num: 1</w:t>
      </w:r>
    </w:p>
    <w:p>
      <w:r>
        <w:t>Text: HISTORY  Fluid overload REPORT The heart is not enlarged.  There is incipient pul/oedema.  The aorta is unfurled. Report Indicator: May need further action Finalised by: &lt;DOCTOR&gt;</w:t>
      </w:r>
    </w:p>
    <w:p>
      <w:r>
        <w:t>Accession Number: 43c5fbfc4db9888f9eb3a8ecd8f686805c302b4b070bf83aff29a03462061619</w:t>
      </w:r>
    </w:p>
    <w:p>
      <w:r>
        <w:t>Updated Date Time: 24/5/2020 7:17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