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914, Performed Date: 19/7/2015 23:17</w:t>
      </w:r>
    </w:p>
    <w:p>
      <w:pPr>
        <w:pStyle w:val="Heading2"/>
      </w:pPr>
      <w:r>
        <w:t>Raw Radiology Report Extracted</w:t>
      </w:r>
    </w:p>
    <w:p>
      <w:r>
        <w:t>Visit Number: 750e6bb47e0c9f264a0ffe7c0a717b9e54c714c08dac9cab08b08a9d991a590c</w:t>
      </w:r>
    </w:p>
    <w:p>
      <w:r>
        <w:t>Masked_PatientID: 914</w:t>
      </w:r>
    </w:p>
    <w:p>
      <w:r>
        <w:t>Order ID: 9b1fad99f261fded5b7c1100c25e6b0084f44840c4d9cebf2d2268ec04684249</w:t>
      </w:r>
    </w:p>
    <w:p>
      <w:r>
        <w:t>Order Name: Chest X-ray, Erect</w:t>
      </w:r>
    </w:p>
    <w:p>
      <w:r>
        <w:t>Result Item Code: CHE-ER</w:t>
      </w:r>
    </w:p>
    <w:p>
      <w:r>
        <w:t>Performed Date Time: 19/7/2015 23:17</w:t>
      </w:r>
    </w:p>
    <w:p>
      <w:r>
        <w:t>Line Num: 1</w:t>
      </w:r>
    </w:p>
    <w:p>
      <w:r>
        <w:t>Text:       HISTORY fluid overload REPORT  No previous comparable radiograph is available for review. The cardiac size cannot be accurately assessed on this AP sitting projection, however  it appears enlarged. Bilateral pleural effusionsare evident, along with upper lobe diversion and bilateral  perihilar consolidation, in keeping with fluid overload state. Clinical correlation  is advised.   Further action or early intervention required Finalised by: &lt;DOCTOR&gt;</w:t>
      </w:r>
    </w:p>
    <w:p>
      <w:r>
        <w:t>Accession Number: 22f72bfccef6d5dd8572f6bf28dd1ff69f50ba1821fa24b3da3bc564df84ff84</w:t>
      </w:r>
    </w:p>
    <w:p>
      <w:r>
        <w:t>Updated Date Time: 20/7/2015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