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03/9/2020 14:21</w:t>
      </w:r>
    </w:p>
    <w:p>
      <w:pPr>
        <w:pStyle w:val="Heading2"/>
      </w:pPr>
      <w:r>
        <w:t>Raw Radiology Report Extracted</w:t>
      </w:r>
    </w:p>
    <w:p>
      <w:r>
        <w:t>Visit Number: 2e4c673570467b9937d7458881827057d4bc68b7a26a8a44b444216bab78d735</w:t>
      </w:r>
    </w:p>
    <w:p>
      <w:r>
        <w:t>Masked_PatientID: 915</w:t>
      </w:r>
    </w:p>
    <w:p>
      <w:r>
        <w:t>Order ID: a5fff6d548067210968b87bbea05c9cd2e718a8a480a34d9da784736c38194de</w:t>
      </w:r>
    </w:p>
    <w:p>
      <w:r>
        <w:t>Order Name: Chest X-ray</w:t>
      </w:r>
    </w:p>
    <w:p>
      <w:r>
        <w:t>Result Item Code: CHE-NOV</w:t>
      </w:r>
    </w:p>
    <w:p>
      <w:r>
        <w:t>Performed Date Time: 03/9/2020 14:21</w:t>
      </w:r>
    </w:p>
    <w:p>
      <w:r>
        <w:t>Line Num: 1</w:t>
      </w:r>
    </w:p>
    <w:p>
      <w:r>
        <w:t>Text: HISTORY  fever REPORT Comparison radiograph 28/08/2020. Increase noted in the air space opacities in the periphery of the left lower zone.  There is stable bilateral apical pleural thickening with scarring in the right upper  zone. Mildblunted appearance of the left costophrenic angle is noted. Partially imaged upper abdomen demonstrates a and a biliary stent in situ. Cardiac size is at the upper limit of normal. Unfolded aortic arch with stable atherosclerotic  mural calcification. Report Indicator: May need further action Finalised by: &lt;DOCTOR&gt;</w:t>
      </w:r>
    </w:p>
    <w:p>
      <w:r>
        <w:t>Accession Number: babdfe580a7314d8c3e11d3f60df71b97d1478b72944fb5a77025e99cf6bf94e</w:t>
      </w:r>
    </w:p>
    <w:p>
      <w:r>
        <w:t>Updated Date Time: 04/9/2020 7:48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