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15/6/2016 11:50</w:t>
      </w:r>
    </w:p>
    <w:p>
      <w:pPr>
        <w:pStyle w:val="Heading2"/>
      </w:pPr>
      <w:r>
        <w:t>Raw Radiology Report Extracted</w:t>
      </w:r>
    </w:p>
    <w:p>
      <w:r>
        <w:t>Visit Number: 7fc8e327f8bc3633ded23b044e7fdb65c423da479a79977c937543f21b0af0ad</w:t>
      </w:r>
    </w:p>
    <w:p>
      <w:r>
        <w:t>Masked_PatientID: 948</w:t>
      </w:r>
    </w:p>
    <w:p>
      <w:r>
        <w:t>Order ID: 9e7705b69bdb4098eb62de1dfa9def5d071f833edab93f2867918bb57de8459e</w:t>
      </w:r>
    </w:p>
    <w:p>
      <w:r>
        <w:t>Order Name: Chest X-ray</w:t>
      </w:r>
    </w:p>
    <w:p>
      <w:r>
        <w:t>Result Item Code: CHE-NOV</w:t>
      </w:r>
    </w:p>
    <w:p>
      <w:r>
        <w:t>Performed Date Time: 15/6/2016 11:50</w:t>
      </w:r>
    </w:p>
    <w:p>
      <w:r>
        <w:t>Line Num: 1</w:t>
      </w:r>
    </w:p>
    <w:p>
      <w:r>
        <w:t>Text:       HISTORY Reintubation REPORT  The positions of the ETT, NG tube and left central venous catheter appear satisfactory.  Extensive confluent opacities causing near total opacification of both lungs are  present.  There are also pleural effusions.  When compared with previous chest image  dated 15 June 2016 there is no significant change seen in the status of the lungs.   May need further action Finalised by: &lt;DOCTOR&gt;</w:t>
      </w:r>
    </w:p>
    <w:p>
      <w:r>
        <w:t>Accession Number: 6567862add23e74781bb8ffc08e5c7a9b4b5aea52bc83e46d539d24e648d2cf2</w:t>
      </w:r>
    </w:p>
    <w:p>
      <w:r>
        <w:t>Updated Date Time: 17/6/2016 8:50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