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15/6/2016 2:39</w:t>
      </w:r>
    </w:p>
    <w:p>
      <w:pPr>
        <w:pStyle w:val="Heading2"/>
      </w:pPr>
      <w:r>
        <w:t>Raw Radiology Report Extracted</w:t>
      </w:r>
    </w:p>
    <w:p>
      <w:r>
        <w:t>Visit Number: 7fc8e327f8bc3633ded23b044e7fdb65c423da479a79977c937543f21b0af0ad</w:t>
      </w:r>
    </w:p>
    <w:p>
      <w:r>
        <w:t>Masked_PatientID: 948</w:t>
      </w:r>
    </w:p>
    <w:p>
      <w:r>
        <w:t>Order ID: ee35a30cab3e943077696335abf0f64a210895605e425e430201b56bdd1b7e55</w:t>
      </w:r>
    </w:p>
    <w:p>
      <w:r>
        <w:t>Order Name: Chest X-ray</w:t>
      </w:r>
    </w:p>
    <w:p>
      <w:r>
        <w:t>Result Item Code: CHE-NOV</w:t>
      </w:r>
    </w:p>
    <w:p>
      <w:r>
        <w:t>Performed Date Time: 15/6/2016 2:39</w:t>
      </w:r>
    </w:p>
    <w:p>
      <w:r>
        <w:t>Line Num: 1</w:t>
      </w:r>
    </w:p>
    <w:p>
      <w:r>
        <w:t>Text:       HISTORY recheck ett placement REPORT The chest radiograph dated 14 June 2016 was reviewed. There is again extensive air-space consolidation, showing mild interval improvement.    Bilateral pleural effusions are again noted, larger on the right.  The tip of the endotracheal tube is projected approximately 4.5 cm above the carina.  The tip of the nasogastric tube is projected below the inferior limit of this radiograph.  Embolisation clips are projected over the right upper quadrant of the abdomen. The heart size cannot be accurately assessed on this AP projection. The aorta is  mildly unfolded.    May need further action Reported by: &lt;DOCTOR&gt;</w:t>
      </w:r>
    </w:p>
    <w:p>
      <w:r>
        <w:t>Accession Number: 60090cfa50f4fb3d1e12a299dbefd5dca3ea478db9f0862114e10d9a223283be</w:t>
      </w:r>
    </w:p>
    <w:p>
      <w:r>
        <w:t>Updated Date Time: 16/6/2016 15:41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