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1027, Performed Date: 20/11/2019 14:02</w:t>
      </w:r>
    </w:p>
    <w:p>
      <w:pPr>
        <w:pStyle w:val="Heading2"/>
      </w:pPr>
      <w:r>
        <w:t>Raw Radiology Report Extracted</w:t>
      </w:r>
    </w:p>
    <w:p>
      <w:r>
        <w:t>Visit Number: 4950beb19f093fda3ed9681f486e64f19a03c4ebbbbc0de49035f7719a2c9738</w:t>
      </w:r>
    </w:p>
    <w:p>
      <w:r>
        <w:t>Masked_PatientID: 1027</w:t>
      </w:r>
    </w:p>
    <w:p>
      <w:r>
        <w:t>Order ID: 77cbac42b2898389773acce2181256d7cf5f3881aa494d700c811e54a9e5bc0b</w:t>
      </w:r>
    </w:p>
    <w:p>
      <w:r>
        <w:t>Order Name: Chest X-ray</w:t>
      </w:r>
    </w:p>
    <w:p>
      <w:r>
        <w:t>Result Item Code: CHE-NOV</w:t>
      </w:r>
    </w:p>
    <w:p>
      <w:r>
        <w:t>Performed Date Time: 20/11/2019 14:02</w:t>
      </w:r>
    </w:p>
    <w:p>
      <w:r>
        <w:t>Line Num: 1</w:t>
      </w:r>
    </w:p>
    <w:p>
      <w:r>
        <w:t>Text: HISTORY  baseline CXR , in event any procedures need to be performed REPORT X-ray dated 02/07/2019 was reviewed. The heart size is enlarged. Loculated pleural effusion is seen in the left upper to mid zone. It appears slightly  smaller compared to previous x-ray. Scarring with patchy shadows are seen in the  left mid zone as before. The right lung appears unremarkable. Report Indicator: Known / Minor Finalised by: &lt;DOCTOR&gt;</w:t>
      </w:r>
    </w:p>
    <w:p>
      <w:r>
        <w:t>Accession Number: 8ab826f7ecbf517c2fc4e8e0e850f6aa83dd29a9699c5c3abe97a304efc4a757</w:t>
      </w:r>
    </w:p>
    <w:p>
      <w:r>
        <w:t>Updated Date Time: 21/11/2019 12:03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