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23/11/2016 16:20</w:t>
      </w:r>
    </w:p>
    <w:p>
      <w:pPr>
        <w:pStyle w:val="Heading2"/>
      </w:pPr>
      <w:r>
        <w:t>Raw Radiology Report Extracted</w:t>
      </w:r>
    </w:p>
    <w:p>
      <w:r>
        <w:t>Visit Number: 9185a3b42a170ccceff8f07371ce0765fef6c3e6b40f7ec5965906d29f1e7d6e</w:t>
      </w:r>
    </w:p>
    <w:p>
      <w:r>
        <w:t>Masked_PatientID: 1027</w:t>
      </w:r>
    </w:p>
    <w:p>
      <w:r>
        <w:t>Order ID: d4aaddaea302869e0cb88490589d6e0a2bc5e93e657593f9a0c1091af732a6fd</w:t>
      </w:r>
    </w:p>
    <w:p>
      <w:r>
        <w:t>Order Name: Chest X-ray</w:t>
      </w:r>
    </w:p>
    <w:p>
      <w:r>
        <w:t>Result Item Code: CHE-NOV</w:t>
      </w:r>
    </w:p>
    <w:p>
      <w:r>
        <w:t>Performed Date Time: 23/11/2016 16:20</w:t>
      </w:r>
    </w:p>
    <w:p>
      <w:r>
        <w:t>Line Num: 1</w:t>
      </w:r>
    </w:p>
    <w:p>
      <w:r>
        <w:t>Text:       HISTORY left pleural effusion and thickening s/p aspiration and biopsy REPORT  Comparison film:  9 November 2016 Mobile AP sitting film The heart is at the upper limit of normal in size.  Blunting of the left costophrenic  angle is noted and there is pleural thickening up to the fourth rib posteriorly on  the left side.  Reticular shadowing is seen in the left mid zone.  No active right  lung lesion.  No pneumothorax.   Known / Minor  Finalised by: &lt;DOCTOR&gt;</w:t>
      </w:r>
    </w:p>
    <w:p>
      <w:r>
        <w:t>Accession Number: fba64f26a6c776fd9e5fcba6bcbeffb4c28d40e229e69e20707b61b01b363bae</w:t>
      </w:r>
    </w:p>
    <w:p>
      <w:r>
        <w:t>Updated Date Time: 24/11/2016 15:25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