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104, Performed Date: 26/9/2018 15:22</w:t>
      </w:r>
    </w:p>
    <w:p>
      <w:pPr>
        <w:pStyle w:val="Heading2"/>
      </w:pPr>
      <w:r>
        <w:t>Raw Radiology Report Extracted</w:t>
      </w:r>
    </w:p>
    <w:p>
      <w:r>
        <w:t>Visit Number: b462d46e67e68b12faee6900a64ab059920f3d8fb4015218a5dd444a46eff57b</w:t>
      </w:r>
    </w:p>
    <w:p>
      <w:r>
        <w:t>Masked_PatientID: 104</w:t>
      </w:r>
    </w:p>
    <w:p>
      <w:r>
        <w:t>Order ID: 8f48c509fe8df79b5ca5c6e925a982b21e471d919c360c54cca27688b5253a4a</w:t>
      </w:r>
    </w:p>
    <w:p>
      <w:r>
        <w:t>Order Name: CT Chest, Abdomen and Pelvis</w:t>
      </w:r>
    </w:p>
    <w:p>
      <w:r>
        <w:t>Result Item Code: CTCHEABDP</w:t>
      </w:r>
    </w:p>
    <w:p>
      <w:r>
        <w:t>Performed Date Time: 26/9/2018 15:22</w:t>
      </w:r>
    </w:p>
    <w:p>
      <w:r>
        <w:t>Line Num: 1</w:t>
      </w:r>
    </w:p>
    <w:p>
      <w:r>
        <w:t>Text:       HISTORY Hospital acquired pneumonia with klebsiella bacteremia  not improving look for sites of metastatic infection also has bcakground of metastatic pancreatic CA TECHNIQUE Scans acquired as per department protocol. Intravenous contrast: Omnipaque 350 - Volume (ml): 61 FINDINGS Comparison made with CT of 31/8/2018.  ABDOMEN AND PELVIS There is stable size of the heterogeneous enhancing mass in the pancreatic head,  likely representing the primary tumour. This measures approximately 47 x 43 x 35  mm, otherwise showing reduced enhancement and increased cystic changes that may be  due to necrosis. The rest of the pancreas shows atrophy and pancreatic duct dilatation, in keeping  with obstruction. No overt peripancreatic stranding.  Prominent necrotic peripancreatic and periportal lymphadenopathy are again noted  superior to the pancreatic neck and body, relatively unchanged from before. A few  of these are between the D3 duodenum and pancreas, better seen on coronal view (503-50).    There is no change of the biliary stent, with aerobilia in keeping with patency.  The gallbladder is again distended with air. Extensive liver metastases are relatively  unchanged from before, with the largest measuring 38 x 22 mm in the left lateral  aspect of the segment 2/3. No intrahepatic biliary dilatation seen. Portal and hepatic  veins enhance normally. No hydronephrosis. There is again note of reduced cortical enhancement at the lateral  aspect of the right mid and upper kidney (503-34, 29) without a discrete lesion,  likely inflammatory in nature. No overt renal enlargement or oedema is appreciated. The spleen, adrenals, urinary bladder and both adnexa are unremarkable. Posterior  uterine lipomatous fibroid again seen.  There is moderate ascites that has worsened, with no peritoneal thickening or omental  caking. Extensive subcutaneous anasarca has also increased.  THORAX AND BONES No enlarged supraclavicular, axillary, mediastinal or hilar nodes seen. Aortic and  coronary calcifications noted. LCX coronary stent seen. Heart size is not enlarged.    No pericardial effusion seen.   Moderate pleural effusions with adjacent atelectasis are again noted.  Thereare  decreased ground-glass changes in both lungs, likely due to previous pulmonary venous  congestion. No confluent consolidation seen. A stable 10 mm nodule left upper lobe (401-30) and a few or other nodules bilaterally  (401-38 right lower,401-40 middle, 401-27 left upper) are suspicious for lung metastasis.  Scarring in anterior left upper lobe may be due to previous infection or treatment.  Note is made of left mastectomy. No interstitial fibrosis, bronchiectasis or overt  emphysema noted.  The major airways are patent. No destructive bony lesion is seen.  CONCLUSION Since last CT of 31 Aug 2018,  1. Stable primary pancreatic malignancy. 2. Stable pancreatic duct dilatation and biliary stenting.  2. Stable peripancreatic and upper abdominal necrotic nodal metastasis. 3. Stable extensive liver and few lung metastases.  4. Increasing ascites and worsening subcutaneous anarsarca likely due to third space  loss. Correlation with fluid status suggested.  Compressive atelectasis due to stable  moderate bilateral pleural effusions. No convincing consolidation. Improvement of  pulmonary venous congestion. 5. Stable mild hypodensity at right mid/upper kidney may be inflammatory. Correlation  with urine tests suggested.  6. No other obvious focus of inflammation seen in the thorax, abdomen and pelvis. 7. Other minor findings as described.   May need further action Finalised by: &lt;DOCTOR&gt;</w:t>
      </w:r>
    </w:p>
    <w:p>
      <w:r>
        <w:t>Accession Number: 10394ac448d972d4df279752042b1c9f2084a1adc56e5337d14ef6996dca58e2</w:t>
      </w:r>
    </w:p>
    <w:p>
      <w:r>
        <w:t>Updated Date Time: 26/9/2018 16:36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