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1051, Performed Date: 04/12/2019 14:43</w:t>
      </w:r>
    </w:p>
    <w:p>
      <w:pPr>
        <w:pStyle w:val="Heading2"/>
      </w:pPr>
      <w:r>
        <w:t>Raw Radiology Report Extracted</w:t>
      </w:r>
    </w:p>
    <w:p>
      <w:r>
        <w:t>Visit Number: 78a91f1986358342fe0947c32482bb5b36a09b06bcfb5efdb145cfdd7e3b3d04</w:t>
      </w:r>
    </w:p>
    <w:p>
      <w:r>
        <w:t>Masked_PatientID: 1051</w:t>
      </w:r>
    </w:p>
    <w:p>
      <w:r>
        <w:t>Order ID: ff859132ec6a7181a0443ccb28a38ba9c7da58348ee49dd4b2b530c377e1b567</w:t>
      </w:r>
    </w:p>
    <w:p>
      <w:r>
        <w:t>Order Name: Chest X-ray</w:t>
      </w:r>
    </w:p>
    <w:p>
      <w:r>
        <w:t>Result Item Code: CHE-NOV</w:t>
      </w:r>
    </w:p>
    <w:p>
      <w:r>
        <w:t>Performed Date Time: 04/12/2019 14:43</w:t>
      </w:r>
    </w:p>
    <w:p>
      <w:r>
        <w:t>Line Num: 1</w:t>
      </w:r>
    </w:p>
    <w:p>
      <w:r>
        <w:t>Text: HISTORY  VA ecmo REPORT Nil for comparison. Supine film. ETT, right central venous line and NG tube noted. E C M O noted with the tip at T8  level. Bilateral florid lung consolidation in keeping with active infection noted. No gross  cardiomegaly. Surgical emphysema is seen on both sides of the neck. Report Indicator: May need further action Finalised by: &lt;DOCTOR&gt;</w:t>
      </w:r>
    </w:p>
    <w:p>
      <w:r>
        <w:t>Accession Number: 77174dbc2fd1f435d0f471a74149ac66e547235468df370a4cab22507b489c21</w:t>
      </w:r>
    </w:p>
    <w:p>
      <w:r>
        <w:t>Updated Date Time: 05/12/2019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