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1055, Performed Date: 21/1/2015 15:11</w:t>
      </w:r>
    </w:p>
    <w:p>
      <w:pPr>
        <w:pStyle w:val="Heading2"/>
      </w:pPr>
      <w:r>
        <w:t>Raw Radiology Report Extracted</w:t>
      </w:r>
    </w:p>
    <w:p>
      <w:r>
        <w:t>Visit Number: d6ea9d604669fad4f2b5d53a6388f5f37e661e42b03b7a0e96f748925aed575d</w:t>
      </w:r>
    </w:p>
    <w:p>
      <w:r>
        <w:t>Masked_PatientID: 1055</w:t>
      </w:r>
    </w:p>
    <w:p>
      <w:r>
        <w:t>Order ID: 3d3d7e9dd0a33b812797baae6539cf67255a7f66079b4d0e920da27dbf2fb693</w:t>
      </w:r>
    </w:p>
    <w:p>
      <w:r>
        <w:t>Order Name: Chest X-ray, Erect</w:t>
      </w:r>
    </w:p>
    <w:p>
      <w:r>
        <w:t>Result Item Code: CHE-ER</w:t>
      </w:r>
    </w:p>
    <w:p>
      <w:r>
        <w:t>Performed Date Time: 21/1/2015 15:11</w:t>
      </w:r>
    </w:p>
    <w:p>
      <w:r>
        <w:t>Line Num: 1</w:t>
      </w:r>
    </w:p>
    <w:p>
      <w:r>
        <w:t>Text:       HISTORY cough. REPORT  Radiograph of 12 January 2015 is reviewed. Prior mitral valve replacement and tricuspid valve annuloplasty are evident. Gross  cardiomegaly is noted. Prominent perihilar vascular markings suggest venous congestion. The patient is rotated to the left.  No focal consolidation or pleural effusion is  seen. Mild atelectasis is seen in the bilateral lower zones.   Known / Minor  Finalised by: &lt;DOCTOR&gt;</w:t>
      </w:r>
    </w:p>
    <w:p>
      <w:r>
        <w:t>Accession Number: 6691086983b54c9d2de93e63188b76ccd65c36c9a7dec6e064d0e9883cafac67</w:t>
      </w:r>
    </w:p>
    <w:p>
      <w:r>
        <w:t>Updated Date Time: 22/1/2015 10:06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